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749" w:rsidRDefault="00413749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413749" w:rsidRDefault="00413749">
      <w:pPr>
        <w:ind w:left="0" w:hanging="2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bookmarkStart w:id="0" w:name="_GoBack"/>
      <w:bookmarkEnd w:id="0"/>
    </w:p>
    <w:p w:rsidR="00413749" w:rsidRDefault="009D5B04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LEVANTAMENTO</w:t>
      </w: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9D5B04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TÍTULO </w:t>
      </w: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9D5B04">
      <w:pPr>
        <w:ind w:left="1" w:hanging="3"/>
        <w:jc w:val="center"/>
        <w:rPr>
          <w:rFonts w:ascii="Arial" w:eastAsia="Arial" w:hAnsi="Arial" w:cs="Arial"/>
          <w:b/>
          <w:color w:val="FF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Relatório de Levantamento Nº</w:t>
      </w:r>
      <w:r>
        <w:rPr>
          <w:rFonts w:ascii="Arial" w:eastAsia="Arial" w:hAnsi="Arial" w:cs="Arial"/>
          <w:b/>
          <w:color w:val="FF0000"/>
          <w:sz w:val="28"/>
          <w:szCs w:val="28"/>
        </w:rPr>
        <w:t xml:space="preserve"> 999/9999</w:t>
      </w: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9D5B04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Conselheiro </w:t>
      </w:r>
      <w:r>
        <w:rPr>
          <w:rFonts w:ascii="Arial" w:eastAsia="Arial" w:hAnsi="Arial" w:cs="Arial"/>
          <w:b/>
          <w:color w:val="FF0000"/>
          <w:sz w:val="28"/>
          <w:szCs w:val="28"/>
        </w:rPr>
        <w:t>(a) Relator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FF0000"/>
          <w:sz w:val="28"/>
          <w:szCs w:val="28"/>
        </w:rPr>
        <w:t>(a)</w:t>
      </w: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9D5B04">
      <w:pPr>
        <w:ind w:left="1" w:hanging="3"/>
        <w:jc w:val="center"/>
        <w:rPr>
          <w:rFonts w:ascii="Arial" w:eastAsia="Arial" w:hAnsi="Arial" w:cs="Arial"/>
          <w:b/>
          <w:color w:val="FF0000"/>
          <w:sz w:val="28"/>
          <w:szCs w:val="28"/>
        </w:rPr>
      </w:pPr>
      <w:r>
        <w:rPr>
          <w:rFonts w:ascii="Arial" w:eastAsia="Arial" w:hAnsi="Arial" w:cs="Arial"/>
          <w:b/>
          <w:color w:val="FF0000"/>
          <w:sz w:val="28"/>
          <w:szCs w:val="28"/>
        </w:rPr>
        <w:t>{NOME DO (A) CONSELHEIRO (A)}</w:t>
      </w: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9D5B04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Goiânia / GO</w:t>
      </w:r>
    </w:p>
    <w:p w:rsidR="00413749" w:rsidRDefault="00413749">
      <w:pPr>
        <w:ind w:left="1" w:hanging="3"/>
        <w:jc w:val="center"/>
        <w:rPr>
          <w:rFonts w:ascii="Arial" w:eastAsia="Arial" w:hAnsi="Arial" w:cs="Arial"/>
          <w:b/>
          <w:sz w:val="28"/>
          <w:szCs w:val="28"/>
        </w:rPr>
      </w:pPr>
    </w:p>
    <w:p w:rsidR="00413749" w:rsidRDefault="009D5B04">
      <w:pPr>
        <w:ind w:left="1" w:hanging="3"/>
        <w:jc w:val="center"/>
        <w:rPr>
          <w:rFonts w:ascii="Arial" w:eastAsia="Arial" w:hAnsi="Arial" w:cs="Arial"/>
          <w:b/>
          <w:color w:val="FF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Ano </w:t>
      </w:r>
      <w:r>
        <w:rPr>
          <w:rFonts w:ascii="Arial" w:eastAsia="Arial" w:hAnsi="Arial" w:cs="Arial"/>
          <w:b/>
          <w:color w:val="FF0000"/>
          <w:sz w:val="28"/>
          <w:szCs w:val="28"/>
        </w:rPr>
        <w:t>(9999)</w:t>
      </w: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CONSELHEIROS</w:t>
      </w: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 Presidente</w:t>
      </w: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 Vice-Presidente</w:t>
      </w:r>
    </w:p>
    <w:p w:rsidR="00413749" w:rsidRDefault="009D5B04">
      <w:pPr>
        <w:tabs>
          <w:tab w:val="left" w:pos="2835"/>
        </w:tabs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 Corregedor</w:t>
      </w: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</w:t>
      </w: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</w:t>
      </w: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</w:t>
      </w: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</w:t>
      </w: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AUDITORES</w:t>
      </w: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b/>
          <w:color w:val="FF0000"/>
          <w:sz w:val="22"/>
          <w:szCs w:val="22"/>
        </w:rPr>
        <w:t>{NOME DOS AUDITORES}</w:t>
      </w: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DOS AUDITORES}</w:t>
      </w: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DOS AUDITORES}</w:t>
      </w: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DOS AUDITORES}</w:t>
      </w: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ind w:left="0" w:hanging="2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MINISTÉRIO PÚBLICO</w:t>
      </w:r>
    </w:p>
    <w:p w:rsidR="00413749" w:rsidRDefault="00413749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shd w:val="clear" w:color="auto" w:fill="FFFFFF"/>
        <w:ind w:left="0" w:hanging="2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  <w:bookmarkStart w:id="3" w:name="_heading=h.3znysh7" w:colFirst="0" w:colLast="0"/>
      <w:bookmarkEnd w:id="3"/>
      <w:r>
        <w:rPr>
          <w:rFonts w:ascii="Arial" w:eastAsia="Arial" w:hAnsi="Arial" w:cs="Arial"/>
          <w:b/>
          <w:color w:val="FF0000"/>
          <w:sz w:val="22"/>
          <w:szCs w:val="22"/>
          <w:highlight w:val="white"/>
        </w:rPr>
        <w:t>NOME DO</w:t>
      </w: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(A) </w:t>
      </w:r>
      <w:r>
        <w:rPr>
          <w:rFonts w:ascii="Arial" w:eastAsia="Arial" w:hAnsi="Arial" w:cs="Arial"/>
          <w:b/>
          <w:color w:val="FF0000"/>
          <w:sz w:val="22"/>
          <w:szCs w:val="22"/>
          <w:highlight w:val="white"/>
        </w:rPr>
        <w:t>PROCURADOR</w:t>
      </w:r>
      <w:r>
        <w:rPr>
          <w:rFonts w:ascii="Arial" w:eastAsia="Arial" w:hAnsi="Arial" w:cs="Arial"/>
          <w:b/>
          <w:color w:val="FF0000"/>
          <w:sz w:val="22"/>
          <w:szCs w:val="22"/>
        </w:rPr>
        <w:t>(A)</w:t>
      </w:r>
      <w:r>
        <w:rPr>
          <w:rFonts w:ascii="Arial" w:eastAsia="Arial" w:hAnsi="Arial" w:cs="Arial"/>
          <w:b/>
          <w:color w:val="FF0000"/>
          <w:sz w:val="22"/>
          <w:szCs w:val="22"/>
          <w:highlight w:val="white"/>
        </w:rPr>
        <w:t>-GERAL</w:t>
      </w:r>
    </w:p>
    <w:p w:rsidR="00413749" w:rsidRDefault="009D5B04">
      <w:pPr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br w:type="page"/>
      </w: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RELATÓRIO DE LEVANTAMENTO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XX/XXXX</w:t>
      </w:r>
    </w:p>
    <w:p w:rsidR="00413749" w:rsidRDefault="00413749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413749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413749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72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9"/>
        <w:gridCol w:w="4503"/>
      </w:tblGrid>
      <w:tr w:rsidR="00413749">
        <w:tc>
          <w:tcPr>
            <w:tcW w:w="4219" w:type="dxa"/>
            <w:shd w:val="clear" w:color="auto" w:fill="auto"/>
          </w:tcPr>
          <w:p w:rsidR="00413749" w:rsidRDefault="009D5B04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Nº DO PROCESSO</w:t>
            </w:r>
          </w:p>
        </w:tc>
        <w:tc>
          <w:tcPr>
            <w:tcW w:w="4503" w:type="dxa"/>
            <w:shd w:val="clear" w:color="auto" w:fill="auto"/>
          </w:tcPr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o número do processo autuado</w:t>
            </w:r>
          </w:p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9D5B04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ATO ORIGINÁRIO</w:t>
            </w:r>
          </w:p>
        </w:tc>
        <w:tc>
          <w:tcPr>
            <w:tcW w:w="4503" w:type="dxa"/>
            <w:shd w:val="clear" w:color="auto" w:fill="auto"/>
          </w:tcPr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o ato que determinou a realização deste trabalho (Plano de Fiscalização e Resolução; Acórdão...)</w:t>
            </w: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413749">
            <w:pPr>
              <w:ind w:left="0" w:hanging="2"/>
              <w:rPr>
                <w:rFonts w:ascii="Arial" w:eastAsia="Arial" w:hAnsi="Arial" w:cs="Arial"/>
                <w:color w:val="FF0000"/>
              </w:rPr>
            </w:pPr>
          </w:p>
          <w:p w:rsidR="00413749" w:rsidRDefault="009D5B04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ATO DE DESIGNAÇÃO</w:t>
            </w:r>
          </w:p>
        </w:tc>
        <w:tc>
          <w:tcPr>
            <w:tcW w:w="4503" w:type="dxa"/>
            <w:shd w:val="clear" w:color="auto" w:fill="auto"/>
          </w:tcPr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Portaria de designação da equipe</w:t>
            </w: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413749">
            <w:pPr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4503" w:type="dxa"/>
            <w:shd w:val="clear" w:color="auto" w:fill="auto"/>
          </w:tcPr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413749">
            <w:pPr>
              <w:ind w:left="0" w:hanging="2"/>
              <w:rPr>
                <w:rFonts w:ascii="Arial" w:eastAsia="Arial" w:hAnsi="Arial" w:cs="Arial"/>
              </w:rPr>
            </w:pPr>
          </w:p>
          <w:p w:rsidR="00413749" w:rsidRDefault="009D5B04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UNIDADE JURISDICIONADA</w:t>
            </w:r>
          </w:p>
        </w:tc>
        <w:tc>
          <w:tcPr>
            <w:tcW w:w="4503" w:type="dxa"/>
            <w:shd w:val="clear" w:color="auto" w:fill="auto"/>
          </w:tcPr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a unidade jurisdicionada bem como sua vinculação na esfera dos poderes executivo, legislativo e judiciário</w:t>
            </w: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413749">
            <w:pPr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4503" w:type="dxa"/>
            <w:shd w:val="clear" w:color="auto" w:fill="auto"/>
          </w:tcPr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9D5B04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OBJETO DA FISCALIZAÇÃO</w:t>
            </w:r>
          </w:p>
        </w:tc>
        <w:tc>
          <w:tcPr>
            <w:tcW w:w="4503" w:type="dxa"/>
            <w:shd w:val="clear" w:color="auto" w:fill="auto"/>
          </w:tcPr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com clareza o objeto fiscalizado</w:t>
            </w: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413749">
            <w:pPr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4503" w:type="dxa"/>
            <w:shd w:val="clear" w:color="auto" w:fill="auto"/>
          </w:tcPr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413749">
            <w:pPr>
              <w:ind w:left="0" w:hanging="2"/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3" w:type="dxa"/>
            <w:shd w:val="clear" w:color="auto" w:fill="auto"/>
          </w:tcPr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9D5B04">
            <w:pPr>
              <w:ind w:left="0" w:hanging="2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TIPO DE TRABALHO</w:t>
            </w:r>
          </w:p>
          <w:p w:rsidR="00413749" w:rsidRDefault="00413749">
            <w:pPr>
              <w:ind w:left="0" w:hanging="2"/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3" w:type="dxa"/>
            <w:shd w:val="clear" w:color="auto" w:fill="auto"/>
          </w:tcPr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  <w:i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Relatório Direto</w:t>
            </w:r>
          </w:p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9D5B04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PERÍODO DE ABRANGÊNCIA</w:t>
            </w:r>
          </w:p>
        </w:tc>
        <w:tc>
          <w:tcPr>
            <w:tcW w:w="4503" w:type="dxa"/>
            <w:shd w:val="clear" w:color="auto" w:fill="auto"/>
          </w:tcPr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o período em que ocorreram os fatos analisados por este trabalho</w:t>
            </w: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413749">
            <w:pPr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4503" w:type="dxa"/>
            <w:shd w:val="clear" w:color="auto" w:fill="auto"/>
          </w:tcPr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9D5B04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</w:t>
            </w:r>
          </w:p>
        </w:tc>
        <w:tc>
          <w:tcPr>
            <w:tcW w:w="4503" w:type="dxa"/>
            <w:shd w:val="clear" w:color="auto" w:fill="auto"/>
          </w:tcPr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listar a equipe que elaborou o trabalho (nome completo e matrícula no TCE)</w:t>
            </w:r>
          </w:p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413749">
        <w:trPr>
          <w:trHeight w:val="585"/>
        </w:trPr>
        <w:tc>
          <w:tcPr>
            <w:tcW w:w="4219" w:type="dxa"/>
            <w:shd w:val="clear" w:color="auto" w:fill="auto"/>
          </w:tcPr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4503" w:type="dxa"/>
            <w:shd w:val="clear" w:color="auto" w:fill="auto"/>
          </w:tcPr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o coordenador do trabalho (nome completo e matrícula no TCE)</w:t>
            </w:r>
          </w:p>
          <w:p w:rsidR="00413749" w:rsidRDefault="00413749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413749">
        <w:tc>
          <w:tcPr>
            <w:tcW w:w="4219" w:type="dxa"/>
            <w:shd w:val="clear" w:color="auto" w:fill="auto"/>
          </w:tcPr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SUPERVISOR</w:t>
            </w:r>
          </w:p>
        </w:tc>
        <w:tc>
          <w:tcPr>
            <w:tcW w:w="4503" w:type="dxa"/>
            <w:shd w:val="clear" w:color="auto" w:fill="auto"/>
          </w:tcPr>
          <w:p w:rsidR="00413749" w:rsidRDefault="009D5B04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o supervisor do trabalho (nome completo e matrícula no TCE)</w:t>
            </w:r>
          </w:p>
        </w:tc>
      </w:tr>
    </w:tbl>
    <w:p w:rsidR="00413749" w:rsidRDefault="009D5B04">
      <w:pPr>
        <w:pStyle w:val="Ttulo3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br w:type="page"/>
      </w:r>
    </w:p>
    <w:p w:rsidR="00413749" w:rsidRDefault="009D5B04">
      <w:pPr>
        <w:pStyle w:val="Ttulo3"/>
        <w:ind w:left="0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RESUMO</w:t>
      </w:r>
    </w:p>
    <w:p w:rsidR="00413749" w:rsidRDefault="00413749">
      <w:pPr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89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927"/>
      </w:tblGrid>
      <w:tr w:rsidR="00413749">
        <w:tc>
          <w:tcPr>
            <w:tcW w:w="8927" w:type="dxa"/>
          </w:tcPr>
          <w:p w:rsidR="00413749" w:rsidRDefault="009D5B04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 Resumo é uma apresentação concisa e seletiva do levantamento, cujo objetivo é dar uma visão dos principais aspectos do trabalho realizado e de seus resultados, podendo ser utilizado como peça de divulgação a ser fornecida à imprensa.</w:t>
            </w:r>
          </w:p>
          <w:p w:rsidR="00413749" w:rsidRDefault="00413749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413749" w:rsidRDefault="009D5B04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 Resumo deve ser o</w:t>
            </w:r>
            <w:r>
              <w:rPr>
                <w:rFonts w:ascii="Arial" w:eastAsia="Arial" w:hAnsi="Arial" w:cs="Arial"/>
              </w:rPr>
              <w:t xml:space="preserve"> mais sucinto possível, </w:t>
            </w:r>
            <w:r>
              <w:rPr>
                <w:rFonts w:ascii="Arial" w:eastAsia="Arial" w:hAnsi="Arial" w:cs="Arial"/>
                <w:b/>
              </w:rPr>
              <w:t xml:space="preserve">não excedendo a duas páginas. </w:t>
            </w:r>
            <w:r>
              <w:rPr>
                <w:rFonts w:ascii="Arial" w:eastAsia="Arial" w:hAnsi="Arial" w:cs="Arial"/>
              </w:rPr>
              <w:t>Dessa forma, tabelas contendo os processos analisados não devem constar dele, tais tabelas constituir-se-ão em anexo ao relatório. Os resultados, as conclusões e as propostas de encaminhamento devem ser</w:t>
            </w:r>
            <w:r>
              <w:rPr>
                <w:rFonts w:ascii="Arial" w:eastAsia="Arial" w:hAnsi="Arial" w:cs="Arial"/>
              </w:rPr>
              <w:t xml:space="preserve"> tratados de forma concisa, sem excessivo detalhamento.</w:t>
            </w:r>
          </w:p>
          <w:p w:rsidR="00413749" w:rsidRDefault="00413749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413749" w:rsidRDefault="009D5B04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Uma vez que o resumo pode ser utilizado como peça de divulgação, recomenda-se que seja escrito sob a forma de texto corrido, sem recursos de formatação como marcadores e itens.</w:t>
            </w:r>
          </w:p>
          <w:p w:rsidR="00413749" w:rsidRDefault="00413749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413749" w:rsidRDefault="009D5B04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resumo devem ser ressaltados</w:t>
            </w:r>
            <w:r>
              <w:rPr>
                <w:rFonts w:ascii="Arial" w:eastAsia="Arial" w:hAnsi="Arial" w:cs="Arial"/>
                <w:b/>
              </w:rPr>
              <w:t>: o objetivo, as questões de levantamento; a metodologia utilizada; os principais benefícios estimados; os resultados e as principais propostas de encaminhamento.</w:t>
            </w:r>
          </w:p>
          <w:p w:rsidR="00413749" w:rsidRDefault="00413749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413749" w:rsidRDefault="009D5B04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Usar fonte Arial, tamanho 11 e espaçamento simples no relatór</w:t>
            </w:r>
            <w:r>
              <w:rPr>
                <w:rFonts w:ascii="Arial" w:eastAsia="Arial" w:hAnsi="Arial" w:cs="Arial"/>
                <w:color w:val="FF0000"/>
              </w:rPr>
              <w:t>io, de acordo com o Manual de Padronização e Especificação Documental do TCE-GO.</w:t>
            </w:r>
          </w:p>
          <w:p w:rsidR="00413749" w:rsidRDefault="00413749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</w:tbl>
    <w:p w:rsidR="00413749" w:rsidRDefault="00413749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bookmarkStart w:id="4" w:name="_heading=h.2et92p0" w:colFirst="0" w:colLast="0"/>
      <w:bookmarkEnd w:id="4"/>
      <w:r>
        <w:br w:type="page"/>
      </w: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LISTA DE TABELAS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Tabela 1: Descrição da tabela …………………………………………………………………… XX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(Dica: use a funcionalidade de </w:t>
      </w:r>
      <w:hyperlink r:id="rId8">
        <w:r>
          <w:rPr>
            <w:rFonts w:ascii="Arial" w:eastAsia="Arial" w:hAnsi="Arial" w:cs="Arial"/>
            <w:color w:val="FF0000"/>
            <w:sz w:val="22"/>
            <w:szCs w:val="22"/>
            <w:u w:val="single"/>
          </w:rPr>
          <w:t>inserir sumário automático</w:t>
        </w:r>
      </w:hyperlink>
      <w:r>
        <w:rPr>
          <w:rFonts w:ascii="Arial" w:eastAsia="Arial" w:hAnsi="Arial" w:cs="Arial"/>
          <w:color w:val="FF0000"/>
          <w:sz w:val="22"/>
          <w:szCs w:val="22"/>
        </w:rPr>
        <w:t xml:space="preserve"> de ilustrações no word. Caso não seja inserida nenhuma tabela, é dispensável a elaboração desta lista)</w:t>
      </w:r>
      <w:r>
        <w:br w:type="page"/>
      </w:r>
    </w:p>
    <w:p w:rsidR="00413749" w:rsidRDefault="009D5B04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LISTA DE FIGURAS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Figura 1: Descrição da Figura ………………………………………………………………….. XX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(Dica: use a funcionalidade de </w:t>
      </w:r>
      <w:hyperlink r:id="rId9">
        <w:r>
          <w:rPr>
            <w:rFonts w:ascii="Arial" w:eastAsia="Arial" w:hAnsi="Arial" w:cs="Arial"/>
            <w:color w:val="FF0000"/>
            <w:sz w:val="22"/>
            <w:szCs w:val="22"/>
            <w:u w:val="single"/>
          </w:rPr>
          <w:t xml:space="preserve">inserir sumário </w:t>
        </w:r>
        <w:r>
          <w:rPr>
            <w:rFonts w:ascii="Arial" w:eastAsia="Arial" w:hAnsi="Arial" w:cs="Arial"/>
            <w:color w:val="FF0000"/>
            <w:sz w:val="22"/>
            <w:szCs w:val="22"/>
            <w:u w:val="single"/>
          </w:rPr>
          <w:t>automático</w:t>
        </w:r>
      </w:hyperlink>
      <w:r>
        <w:rPr>
          <w:rFonts w:ascii="Arial" w:eastAsia="Arial" w:hAnsi="Arial" w:cs="Arial"/>
          <w:color w:val="FF0000"/>
          <w:sz w:val="22"/>
          <w:szCs w:val="22"/>
        </w:rPr>
        <w:t xml:space="preserve"> de ilustrações no word. Caso não seja inserida nenhuma figura, é dispensável a elaboração desta lista)</w:t>
      </w:r>
    </w:p>
    <w:p w:rsidR="00413749" w:rsidRDefault="00413749">
      <w:pPr>
        <w:tabs>
          <w:tab w:val="right" w:pos="8777"/>
        </w:tabs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center"/>
        <w:rPr>
          <w:rFonts w:ascii="Arial" w:eastAsia="Arial" w:hAnsi="Arial" w:cs="Arial"/>
          <w:color w:val="0070C0"/>
          <w:sz w:val="22"/>
          <w:szCs w:val="22"/>
        </w:rPr>
      </w:pPr>
      <w:bookmarkStart w:id="5" w:name="_heading=h.tyjcwt" w:colFirst="0" w:colLast="0"/>
      <w:bookmarkEnd w:id="5"/>
      <w:r>
        <w:rPr>
          <w:rFonts w:ascii="Arial" w:eastAsia="Arial" w:hAnsi="Arial" w:cs="Arial"/>
          <w:b/>
          <w:sz w:val="22"/>
          <w:szCs w:val="22"/>
        </w:rPr>
        <w:t>LISTA DE GRÁFICOS</w:t>
      </w:r>
    </w:p>
    <w:p w:rsidR="00413749" w:rsidRDefault="00413749">
      <w:pPr>
        <w:tabs>
          <w:tab w:val="center" w:pos="4252"/>
          <w:tab w:val="right" w:pos="8504"/>
        </w:tabs>
        <w:ind w:left="0" w:hanging="2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Gráfico 1: Descrição do Gráfico ……………………………………………………………….. XX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(Dica: use a funcionalidade de </w:t>
      </w:r>
      <w:hyperlink r:id="rId10">
        <w:r>
          <w:rPr>
            <w:rFonts w:ascii="Arial" w:eastAsia="Arial" w:hAnsi="Arial" w:cs="Arial"/>
            <w:color w:val="FF0000"/>
            <w:sz w:val="22"/>
            <w:szCs w:val="22"/>
            <w:u w:val="single"/>
          </w:rPr>
          <w:t>inserir sumário automático</w:t>
        </w:r>
      </w:hyperlink>
      <w:r>
        <w:rPr>
          <w:rFonts w:ascii="Arial" w:eastAsia="Arial" w:hAnsi="Arial" w:cs="Arial"/>
          <w:color w:val="FF0000"/>
          <w:sz w:val="22"/>
          <w:szCs w:val="22"/>
        </w:rPr>
        <w:t xml:space="preserve"> de ilustrações no word. Caso não seja elaborado nen</w:t>
      </w:r>
      <w:r>
        <w:rPr>
          <w:rFonts w:ascii="Arial" w:eastAsia="Arial" w:hAnsi="Arial" w:cs="Arial"/>
          <w:color w:val="FF0000"/>
          <w:sz w:val="22"/>
          <w:szCs w:val="22"/>
        </w:rPr>
        <w:t>hum gráfico, é dispensável a elaboração desta lista)</w:t>
      </w: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bookmarkStart w:id="6" w:name="_heading=h.3dy6vkm" w:colFirst="0" w:colLast="0"/>
      <w:bookmarkEnd w:id="6"/>
      <w:r>
        <w:rPr>
          <w:rFonts w:ascii="Arial" w:eastAsia="Arial" w:hAnsi="Arial" w:cs="Arial"/>
          <w:b/>
          <w:sz w:val="22"/>
          <w:szCs w:val="22"/>
        </w:rPr>
        <w:t>LISTA DE SIGLAS</w:t>
      </w:r>
    </w:p>
    <w:p w:rsidR="00413749" w:rsidRDefault="00413749">
      <w:pPr>
        <w:tabs>
          <w:tab w:val="center" w:pos="4252"/>
          <w:tab w:val="right" w:pos="8504"/>
        </w:tabs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1"/>
        <w:tblW w:w="89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927"/>
      </w:tblGrid>
      <w:tr w:rsidR="00413749">
        <w:tc>
          <w:tcPr>
            <w:tcW w:w="8927" w:type="dxa"/>
          </w:tcPr>
          <w:p w:rsidR="00413749" w:rsidRDefault="009D5B04">
            <w:pPr>
              <w:spacing w:line="276" w:lineRule="auto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(Espaço destinado à apresentação das siglas utilizadas no Relatório).</w:t>
            </w:r>
          </w:p>
          <w:p w:rsidR="00413749" w:rsidRDefault="00413749">
            <w:pPr>
              <w:spacing w:line="276" w:lineRule="auto"/>
              <w:ind w:left="0" w:hanging="2"/>
              <w:rPr>
                <w:rFonts w:ascii="Arial" w:eastAsia="Arial" w:hAnsi="Arial" w:cs="Arial"/>
                <w:b/>
              </w:rPr>
            </w:pPr>
          </w:p>
          <w:p w:rsidR="00413749" w:rsidRDefault="00413749">
            <w:pPr>
              <w:tabs>
                <w:tab w:val="center" w:pos="4252"/>
                <w:tab w:val="right" w:pos="8504"/>
              </w:tabs>
              <w:spacing w:line="276" w:lineRule="auto"/>
              <w:ind w:left="0" w:hanging="2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:rsidR="00413749" w:rsidRDefault="009D5B04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br w:type="page"/>
      </w:r>
      <w:r>
        <w:rPr>
          <w:rFonts w:ascii="Arial" w:eastAsia="Arial" w:hAnsi="Arial" w:cs="Arial"/>
          <w:b/>
          <w:sz w:val="22"/>
          <w:szCs w:val="22"/>
        </w:rPr>
        <w:lastRenderedPageBreak/>
        <w:t>SUMÁRIO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(no sumário devem constar apenas os títulos e os subtítulos das partes que lhe sucedem)</w:t>
      </w:r>
    </w:p>
    <w:p w:rsidR="00413749" w:rsidRDefault="00413749">
      <w:pPr>
        <w:tabs>
          <w:tab w:val="left" w:pos="0"/>
          <w:tab w:val="left" w:pos="440"/>
          <w:tab w:val="right" w:pos="9061"/>
        </w:tabs>
        <w:spacing w:line="360" w:lineRule="auto"/>
        <w:ind w:left="0" w:hanging="2"/>
        <w:jc w:val="both"/>
      </w:pPr>
    </w:p>
    <w:sdt>
      <w:sdtPr>
        <w:id w:val="1528822788"/>
        <w:docPartObj>
          <w:docPartGallery w:val="Table of Contents"/>
          <w:docPartUnique/>
        </w:docPartObj>
      </w:sdtPr>
      <w:sdtEndPr/>
      <w:sdtContent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2,2,"</w:instrText>
          </w:r>
          <w:r>
            <w:fldChar w:fldCharType="separate"/>
          </w:r>
          <w:hyperlink w:anchor="_heading=h.1t3h5sf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 INTRODUÇÃO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10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4d34og8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1.1. Deliberação que orig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inou o trabalho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10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2s8eyo1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1.2. Visão geral do objeto e escopo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10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lnxbz9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1.3. Objetivo e questões de levantamento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10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35nkun2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1.4.  Critérios de levantamento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1ksv4uv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1.5. Metodologia utilizada e limitações inerentes ao levantamento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10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2jxsxqh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2. RESULTADOS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12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n79vi3bpwkbp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2.1. Entendimento do objeto de fiscaliz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ação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13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y1hpsktpr8i1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2.2. Materialidade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13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ulpsxx8qqgu9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2.3. Identificação e Avaliação de Riscos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14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2xcytpi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3. BENEFÍCIOS DA FISCALIZAÇÃO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14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1ci93xb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4. CONCLUSÃO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15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3whwml4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5. PROPOSTA DE ENCAMINHAMENTO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15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cosb5svj7mpk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REFERÊNCIAS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17</w:t>
            </w:r>
          </w:hyperlink>
        </w:p>
        <w:p w:rsidR="00413749" w:rsidRDefault="009D5B04">
          <w:pPr>
            <w:widowControl w:val="0"/>
            <w:tabs>
              <w:tab w:val="righ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3as4poj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GLOSSÁRIO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18</w:t>
            </w:r>
          </w:hyperlink>
          <w:r>
            <w:fldChar w:fldCharType="end"/>
          </w:r>
        </w:p>
      </w:sdtContent>
    </w:sdt>
    <w:p w:rsidR="00413749" w:rsidRDefault="00413749">
      <w:pPr>
        <w:tabs>
          <w:tab w:val="center" w:pos="4252"/>
          <w:tab w:val="right" w:pos="8504"/>
        </w:tabs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(se necessário use a funcionalidade de </w:t>
      </w:r>
      <w:hyperlink r:id="rId11">
        <w:r>
          <w:rPr>
            <w:rFonts w:ascii="Arial" w:eastAsia="Arial" w:hAnsi="Arial" w:cs="Arial"/>
            <w:color w:val="FF0000"/>
            <w:sz w:val="22"/>
            <w:szCs w:val="22"/>
            <w:u w:val="single"/>
          </w:rPr>
          <w:t>inserir sumário automático</w:t>
        </w:r>
      </w:hyperlink>
      <w:r>
        <w:rPr>
          <w:rFonts w:ascii="Arial" w:eastAsia="Arial" w:hAnsi="Arial" w:cs="Arial"/>
          <w:color w:val="FF0000"/>
          <w:sz w:val="22"/>
          <w:szCs w:val="22"/>
        </w:rPr>
        <w:t xml:space="preserve"> do word. Em todo caso, atualizar o sumário </w:t>
      </w:r>
      <w:r>
        <w:rPr>
          <w:rFonts w:ascii="Arial" w:eastAsia="Arial" w:hAnsi="Arial" w:cs="Arial"/>
          <w:color w:val="FF0000"/>
          <w:sz w:val="22"/>
          <w:szCs w:val="22"/>
        </w:rPr>
        <w:t>ao final, títulos e números de páginas)</w:t>
      </w:r>
    </w:p>
    <w:p w:rsidR="00413749" w:rsidRDefault="00413749">
      <w:pPr>
        <w:tabs>
          <w:tab w:val="center" w:pos="4252"/>
          <w:tab w:val="right" w:pos="8504"/>
        </w:tabs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413749" w:rsidRDefault="00413749">
      <w:pPr>
        <w:tabs>
          <w:tab w:val="center" w:pos="4252"/>
          <w:tab w:val="right" w:pos="8504"/>
        </w:tabs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br w:type="page"/>
      </w:r>
    </w:p>
    <w:p w:rsidR="00413749" w:rsidRDefault="009D5B04">
      <w:pPr>
        <w:pStyle w:val="Ttulo1"/>
        <w:numPr>
          <w:ilvl w:val="0"/>
          <w:numId w:val="3"/>
        </w:numPr>
        <w:spacing w:line="276" w:lineRule="auto"/>
        <w:ind w:left="0" w:hanging="2"/>
        <w:rPr>
          <w:rFonts w:ascii="Arial" w:eastAsia="Arial" w:hAnsi="Arial" w:cs="Arial"/>
          <w:b/>
          <w:sz w:val="22"/>
          <w:szCs w:val="22"/>
        </w:rPr>
      </w:pPr>
      <w:bookmarkStart w:id="7" w:name="_heading=h.1t3h5sf" w:colFirst="0" w:colLast="0"/>
      <w:bookmarkEnd w:id="7"/>
      <w:r>
        <w:rPr>
          <w:rFonts w:ascii="Arial" w:eastAsia="Arial" w:hAnsi="Arial" w:cs="Arial"/>
          <w:sz w:val="22"/>
          <w:szCs w:val="22"/>
        </w:rPr>
        <w:t>INTRODUÇÃO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pStyle w:val="Ttulo2"/>
        <w:numPr>
          <w:ilvl w:val="1"/>
          <w:numId w:val="1"/>
        </w:num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  <w:highlight w:val="white"/>
        </w:rPr>
      </w:pPr>
      <w:bookmarkStart w:id="8" w:name="_heading=h.4d34og8" w:colFirst="0" w:colLast="0"/>
      <w:bookmarkEnd w:id="8"/>
      <w:r>
        <w:rPr>
          <w:rFonts w:ascii="Arial" w:eastAsia="Arial" w:hAnsi="Arial" w:cs="Arial"/>
          <w:sz w:val="22"/>
          <w:szCs w:val="22"/>
          <w:highlight w:val="white"/>
        </w:rPr>
        <w:t>Deliberação que originou o trabalho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Descrever brevemente as razões que motivaram a realização da fiscalização.</w:t>
      </w:r>
    </w:p>
    <w:p w:rsidR="00413749" w:rsidRDefault="00413749">
      <w:pPr>
        <w:pStyle w:val="Ttulo2"/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413749" w:rsidRDefault="009D5B04">
      <w:pPr>
        <w:pStyle w:val="Ttulo2"/>
        <w:numPr>
          <w:ilvl w:val="1"/>
          <w:numId w:val="2"/>
        </w:num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  <w:highlight w:val="white"/>
        </w:rPr>
      </w:pPr>
      <w:bookmarkStart w:id="9" w:name="_heading=h.2s8eyo1" w:colFirst="0" w:colLast="0"/>
      <w:bookmarkEnd w:id="9"/>
      <w:r>
        <w:rPr>
          <w:rFonts w:ascii="Arial" w:eastAsia="Arial" w:hAnsi="Arial" w:cs="Arial"/>
          <w:sz w:val="22"/>
          <w:szCs w:val="22"/>
          <w:highlight w:val="white"/>
        </w:rPr>
        <w:t xml:space="preserve">Visão geral do objeto e escopo </w:t>
      </w:r>
    </w:p>
    <w:p w:rsidR="00413749" w:rsidRDefault="00413749">
      <w:pPr>
        <w:ind w:left="0" w:hanging="2"/>
      </w:pPr>
    </w:p>
    <w:p w:rsidR="00413749" w:rsidRDefault="009D5B04">
      <w:pPr>
        <w:spacing w:line="276" w:lineRule="auto"/>
        <w:ind w:left="0" w:hanging="2"/>
        <w:jc w:val="both"/>
      </w:pPr>
      <w:bookmarkStart w:id="10" w:name="_heading=h.17dp8vu" w:colFirst="0" w:colLast="0"/>
      <w:bookmarkEnd w:id="10"/>
      <w:r>
        <w:rPr>
          <w:rFonts w:ascii="Arial" w:eastAsia="Arial" w:hAnsi="Arial" w:cs="Arial"/>
          <w:sz w:val="22"/>
          <w:szCs w:val="22"/>
        </w:rPr>
        <w:t>A visão geral do objeto da fiscalização tem por finalidade oferecer aos usuários previstos o conhecimento e a compreensão necessária para um melhor entendimento do trabalho realizado e de seus resultados.</w:t>
      </w:r>
    </w:p>
    <w:p w:rsidR="00413749" w:rsidRDefault="009D5B04">
      <w:pPr>
        <w:spacing w:before="240"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Considerando tratar-se de instrumento de fiscalizaç</w:t>
      </w:r>
      <w:r>
        <w:rPr>
          <w:rFonts w:ascii="Arial" w:eastAsia="Arial" w:hAnsi="Arial" w:cs="Arial"/>
          <w:sz w:val="22"/>
          <w:szCs w:val="22"/>
        </w:rPr>
        <w:t xml:space="preserve">ão do tipo Levantamento, vocacionado ao conhecimento aprofundado do objeto de fiscalização, à identificação de riscos e ao direcionamento de fiscalizações futuras, a equipe de fiscalização procede ao entendimento do objeto de fiscalização (NBASP 100/45) e </w:t>
      </w:r>
      <w:r>
        <w:rPr>
          <w:rFonts w:ascii="Arial" w:eastAsia="Arial" w:hAnsi="Arial" w:cs="Arial"/>
          <w:sz w:val="22"/>
          <w:szCs w:val="22"/>
        </w:rPr>
        <w:t>à identificação e avaliação de riscos (NBASP 100/46-47) durante a fase de execução da fiscalização (conforme item 8.3.3 do PO - Fiscalizar via Levantamento).  Assim sendo, a visão geral do objeto para este instrumento é mais sucinta e objetiva dar um panor</w:t>
      </w:r>
      <w:r>
        <w:rPr>
          <w:rFonts w:ascii="Arial" w:eastAsia="Arial" w:hAnsi="Arial" w:cs="Arial"/>
          <w:sz w:val="22"/>
          <w:szCs w:val="22"/>
        </w:rPr>
        <w:t>ama preliminar acerca daquilo que já é conhecido sobre o objeto da fiscalização.</w:t>
      </w: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Os auditores devem determinar o escopo do levantamento. Quando a legislação aplicável não prescrever o escopo, este deve ser decidido pelo auditor. O escopo é uma declaração clara do foco, da extensão e dos limites do levantamento em termos da conformidade</w:t>
      </w:r>
      <w:r>
        <w:rPr>
          <w:rFonts w:ascii="Arial" w:eastAsia="Arial" w:hAnsi="Arial" w:cs="Arial"/>
          <w:sz w:val="22"/>
          <w:szCs w:val="22"/>
        </w:rPr>
        <w:t xml:space="preserve"> do objeto com os critérios. O escopo de um levantamento é influenciado pela materialidade e pelo risco, e determina quais normas e partes delas serão cobertas. O processo de levantamento como um todo deve ser formatado para cobrir o escopo completo do lev</w:t>
      </w:r>
      <w:r>
        <w:rPr>
          <w:rFonts w:ascii="Arial" w:eastAsia="Arial" w:hAnsi="Arial" w:cs="Arial"/>
          <w:sz w:val="22"/>
          <w:szCs w:val="22"/>
        </w:rPr>
        <w:t>antamento.</w:t>
      </w:r>
    </w:p>
    <w:p w:rsidR="00413749" w:rsidRDefault="00413749">
      <w:pPr>
        <w:spacing w:line="276" w:lineRule="auto"/>
        <w:ind w:left="0" w:hanging="2"/>
        <w:rPr>
          <w:sz w:val="22"/>
          <w:szCs w:val="22"/>
        </w:rPr>
      </w:pPr>
      <w:bookmarkStart w:id="11" w:name="_heading=h.26in1rg" w:colFirst="0" w:colLast="0"/>
      <w:bookmarkEnd w:id="11"/>
    </w:p>
    <w:p w:rsidR="00413749" w:rsidRDefault="009D5B04">
      <w:pPr>
        <w:pStyle w:val="Ttulo2"/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bookmarkStart w:id="12" w:name="_heading=h.lnxbz9" w:colFirst="0" w:colLast="0"/>
      <w:bookmarkEnd w:id="12"/>
      <w:r>
        <w:rPr>
          <w:rFonts w:ascii="Arial" w:eastAsia="Arial" w:hAnsi="Arial" w:cs="Arial"/>
          <w:sz w:val="22"/>
          <w:szCs w:val="22"/>
          <w:highlight w:val="white"/>
        </w:rPr>
        <w:t>1.3.</w:t>
      </w:r>
      <w:r>
        <w:rPr>
          <w:rFonts w:ascii="Arial" w:eastAsia="Arial" w:hAnsi="Arial" w:cs="Arial"/>
          <w:sz w:val="22"/>
          <w:szCs w:val="22"/>
          <w:highlight w:val="white"/>
        </w:rPr>
        <w:tab/>
        <w:t>Objetivo e questões de levantamento</w:t>
      </w:r>
    </w:p>
    <w:p w:rsidR="00413749" w:rsidRDefault="00413749">
      <w:pPr>
        <w:spacing w:line="276" w:lineRule="auto"/>
        <w:ind w:left="0" w:hanging="2"/>
        <w:rPr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Identificar com clareza o objetivo e as questões de levantamento. O objetivo da fiscalização representa o seu propósito – por que e para que ela foi realizada – sendo o principal elemento de referência </w:t>
      </w:r>
      <w:r>
        <w:rPr>
          <w:rFonts w:ascii="Arial" w:eastAsia="Arial" w:hAnsi="Arial" w:cs="Arial"/>
          <w:sz w:val="22"/>
          <w:szCs w:val="22"/>
        </w:rPr>
        <w:t>do trabalho. Representa a questão fundamental que deveria ser esclarecida e deve ser expresso por meio de uma declaração precisa daquilo que a fiscalização se propôs a realizar.</w:t>
      </w:r>
    </w:p>
    <w:p w:rsidR="00413749" w:rsidRDefault="00413749">
      <w:pPr>
        <w:pStyle w:val="Ttulo2"/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413749" w:rsidRDefault="009D5B04">
      <w:pPr>
        <w:pStyle w:val="Ttulo2"/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bookmarkStart w:id="13" w:name="_heading=h.35nkun2" w:colFirst="0" w:colLast="0"/>
      <w:bookmarkEnd w:id="13"/>
      <w:r>
        <w:rPr>
          <w:rFonts w:ascii="Arial" w:eastAsia="Arial" w:hAnsi="Arial" w:cs="Arial"/>
          <w:sz w:val="22"/>
          <w:szCs w:val="22"/>
          <w:highlight w:val="white"/>
        </w:rPr>
        <w:t xml:space="preserve">1.4. </w:t>
      </w:r>
      <w:r>
        <w:rPr>
          <w:rFonts w:ascii="Arial" w:eastAsia="Arial" w:hAnsi="Arial" w:cs="Arial"/>
          <w:sz w:val="22"/>
          <w:szCs w:val="22"/>
          <w:highlight w:val="white"/>
        </w:rPr>
        <w:tab/>
        <w:t>Critérios de levantamento</w:t>
      </w:r>
    </w:p>
    <w:p w:rsidR="00413749" w:rsidRDefault="00413749">
      <w:pPr>
        <w:spacing w:line="276" w:lineRule="auto"/>
        <w:ind w:left="0" w:hanging="2"/>
      </w:pPr>
    </w:p>
    <w:p w:rsidR="00413749" w:rsidRDefault="009D5B04">
      <w:pPr>
        <w:shd w:val="clear" w:color="auto" w:fill="FFFFFF"/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Indicar as leis, a legislação, as regras e o</w:t>
      </w:r>
      <w:r>
        <w:rPr>
          <w:rFonts w:ascii="Arial" w:eastAsia="Arial" w:hAnsi="Arial" w:cs="Arial"/>
          <w:sz w:val="22"/>
          <w:szCs w:val="22"/>
        </w:rPr>
        <w:t>s regulamentos que foram usados no levantamento.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pStyle w:val="Ttulo2"/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bookmarkStart w:id="14" w:name="_heading=h.1ksv4uv" w:colFirst="0" w:colLast="0"/>
      <w:bookmarkEnd w:id="14"/>
      <w:r>
        <w:rPr>
          <w:rFonts w:ascii="Arial" w:eastAsia="Arial" w:hAnsi="Arial" w:cs="Arial"/>
          <w:sz w:val="22"/>
          <w:szCs w:val="22"/>
          <w:highlight w:val="white"/>
        </w:rPr>
        <w:t>1.5.</w:t>
      </w:r>
      <w:r>
        <w:rPr>
          <w:rFonts w:ascii="Arial" w:eastAsia="Arial" w:hAnsi="Arial" w:cs="Arial"/>
          <w:sz w:val="22"/>
          <w:szCs w:val="22"/>
          <w:highlight w:val="white"/>
        </w:rPr>
        <w:tab/>
        <w:t>Metodologia utilizada e limitações inerentes ao levantamento</w:t>
      </w:r>
      <w:r>
        <w:rPr>
          <w:rFonts w:ascii="Arial" w:eastAsia="Arial" w:hAnsi="Arial" w:cs="Arial"/>
          <w:sz w:val="22"/>
          <w:szCs w:val="22"/>
          <w:highlight w:val="white"/>
        </w:rPr>
        <w:tab/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bookmarkStart w:id="15" w:name="_heading=h.44sinio" w:colFirst="0" w:colLast="0"/>
      <w:bookmarkEnd w:id="15"/>
      <w:r>
        <w:rPr>
          <w:rFonts w:ascii="Arial" w:eastAsia="Arial" w:hAnsi="Arial" w:cs="Arial"/>
          <w:sz w:val="22"/>
          <w:szCs w:val="22"/>
        </w:rPr>
        <w:t>O tópico de metodologia deve ser iniciado com a indicação do uso das normas de auditoria do setor público vigentes no âmbito do TCE-GO, ta</w:t>
      </w:r>
      <w:r>
        <w:rPr>
          <w:rFonts w:ascii="Arial" w:eastAsia="Arial" w:hAnsi="Arial" w:cs="Arial"/>
          <w:sz w:val="22"/>
          <w:szCs w:val="22"/>
        </w:rPr>
        <w:t>mbém as demais normas orientadoras pertinentes, podendo ser assim transcrito: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presente levantamento foi conduzido com observância aos princípios e padrões estabelecidos pelo Tribunal de Contas do Estado de Goiás e em conformidade com as Normas de Audito</w:t>
      </w:r>
      <w:r>
        <w:rPr>
          <w:rFonts w:ascii="Arial" w:eastAsia="Arial" w:hAnsi="Arial" w:cs="Arial"/>
          <w:sz w:val="22"/>
          <w:szCs w:val="22"/>
        </w:rPr>
        <w:t>ria do Setor Público – NBASP’s, adotadas por meio da Resolução Normativa nº 10/2023. O referido arcabouço normativo foi consolidado convergindo com as Normas Internacionais de Auditoria das Entidades Fiscalizadoras Superiores – ISSAI’s, emitidas pela Organ</w:t>
      </w:r>
      <w:r>
        <w:rPr>
          <w:rFonts w:ascii="Arial" w:eastAsia="Arial" w:hAnsi="Arial" w:cs="Arial"/>
          <w:sz w:val="22"/>
          <w:szCs w:val="22"/>
        </w:rPr>
        <w:t>ização Internacional de Entidades Fiscalizadoras Superiores – INTOSAI. Em especial, este Levantamento foi executado em conformidade com o estabelecido pelas NBASP 100 – Princípios Fundamentais de Auditoria do Setor Público; NBASP 130 – Gestão da ética pelo</w:t>
      </w:r>
      <w:r>
        <w:rPr>
          <w:rFonts w:ascii="Arial" w:eastAsia="Arial" w:hAnsi="Arial" w:cs="Arial"/>
          <w:sz w:val="22"/>
          <w:szCs w:val="22"/>
        </w:rPr>
        <w:t>s Tribunais de Contas e NBASP 140 – Controle de qualidade para os Tribunais de Contas.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Deve contemplar também uma breve descrição dos procedimentos e das técnicas</w:t>
      </w:r>
      <w: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adotadas para a execução do trabalho, como o método, tipo de amostragem, procedimentos para </w:t>
      </w:r>
      <w:r>
        <w:rPr>
          <w:rFonts w:ascii="Arial" w:eastAsia="Arial" w:hAnsi="Arial" w:cs="Arial"/>
          <w:sz w:val="22"/>
          <w:szCs w:val="22"/>
        </w:rPr>
        <w:t>a coleta de dados e plano para a análise de dados. Deve conter a menção às folhas em que constam a relação dos atos, contratos ou processos incluídos na amostra auditada, bem como a eventuais papéis de trabalho utilizados (inclusive matriz de planejamento)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descrição da metodologia deve destacar a participação de especialistas e de outras unidades técnicas que tenham contribuído de modo significativo para a realização do trabalho, ainda que não tenham assinado o relatório.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Ainda, no caso de ter ocorrid</w:t>
      </w:r>
      <w:r>
        <w:rPr>
          <w:rFonts w:ascii="Arial" w:eastAsia="Arial" w:hAnsi="Arial" w:cs="Arial"/>
          <w:sz w:val="22"/>
          <w:szCs w:val="22"/>
        </w:rPr>
        <w:t xml:space="preserve">o limitações significativas aos exames, a equipe deve descrevê-las com indicação das razões pelas quais elas ocorreram e a informação acerca de como tais limitações afetam ou podem afetar os objetivos, os resultados e as conclusões da fiscalização. 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des</w:t>
      </w:r>
      <w:r>
        <w:rPr>
          <w:rFonts w:ascii="Arial" w:eastAsia="Arial" w:hAnsi="Arial" w:cs="Arial"/>
          <w:sz w:val="22"/>
          <w:szCs w:val="22"/>
        </w:rPr>
        <w:t xml:space="preserve">crição das limitações deve indicar claramente aquilo que não pôde ser investigado em profundidade suficiente para a formulação de conclusões, apresentando as justificativas pertinentes. 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Observe que a equipe não deve descrever qualquer limitação, mas apen</w:t>
      </w:r>
      <w:r>
        <w:rPr>
          <w:rFonts w:ascii="Arial" w:eastAsia="Arial" w:hAnsi="Arial" w:cs="Arial"/>
          <w:sz w:val="22"/>
          <w:szCs w:val="22"/>
        </w:rPr>
        <w:t xml:space="preserve">as as significativas, que possam, de algum modo, elevar os riscos do levantamento e impactar no grau de confiança da opinião do auditor (nível de asseguração). Tais limitações podem estar associadas: </w:t>
      </w: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a. À metodologia utilizada para abordar as questões de levantamento;</w:t>
      </w: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b. À confiabilidade ou à dificuldade na obtenção de informações;</w:t>
      </w: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c. Às limitações relacionadas ao próprio escopo do trabalho, como áreas ou aspectos não examinados em função de quaisquer </w:t>
      </w:r>
      <w:r>
        <w:rPr>
          <w:rFonts w:ascii="Arial" w:eastAsia="Arial" w:hAnsi="Arial" w:cs="Arial"/>
          <w:sz w:val="22"/>
          <w:szCs w:val="22"/>
        </w:rPr>
        <w:t>restrições.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As limitações referem-se às técnicas adotadas, às fontes de informação e às condições operacionais do trabalho. No caso destas últimas, podem ser superáveis e só devem ser descritas caso as limitações não sejam mitigadas.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Por exemplo:</w:t>
      </w:r>
    </w:p>
    <w:p w:rsidR="00413749" w:rsidRDefault="009D5B04">
      <w:pPr>
        <w:numPr>
          <w:ilvl w:val="0"/>
          <w:numId w:val="5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“Inexpe</w:t>
      </w:r>
      <w:r>
        <w:rPr>
          <w:rFonts w:ascii="Arial" w:eastAsia="Arial" w:hAnsi="Arial" w:cs="Arial"/>
          <w:sz w:val="22"/>
          <w:szCs w:val="22"/>
        </w:rPr>
        <w:t>riência em auditorias na área X”: a equipe poderá ser treinada para evitar a limitação;</w:t>
      </w:r>
    </w:p>
    <w:p w:rsidR="00413749" w:rsidRDefault="009D5B04">
      <w:pPr>
        <w:numPr>
          <w:ilvl w:val="0"/>
          <w:numId w:val="5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“Vasta legislação”: a equipe ficará a par da legislação que será aplicada à auditoria, estudando-a com antecedência. Não havendo possibilidade de treinamento, permanece</w:t>
      </w:r>
      <w:r>
        <w:rPr>
          <w:rFonts w:ascii="Arial" w:eastAsia="Arial" w:hAnsi="Arial" w:cs="Arial"/>
          <w:sz w:val="22"/>
          <w:szCs w:val="22"/>
        </w:rPr>
        <w:t xml:space="preserve"> a limitação.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Nos casos em que a limitação seja insuperável, a Unidade Técnica deve avaliar a oportunidade e conveniência de se excluir ou não a questão ou ainda de se realizar o levantamento em outro momento.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Impedimentos que possam ser resolvidos pela equipe mediante solicitações não são limitações. Caso as solicitações não sejam atendidas, a equipe deve avaliar se o “impedimento” não é, de fato, um achado.</w:t>
      </w: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Por exemplo:</w:t>
      </w:r>
    </w:p>
    <w:p w:rsidR="00413749" w:rsidRDefault="009D5B04">
      <w:pPr>
        <w:numPr>
          <w:ilvl w:val="0"/>
          <w:numId w:val="7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extrato bancário de conta não específi</w:t>
      </w:r>
      <w:r>
        <w:rPr>
          <w:rFonts w:ascii="Arial" w:eastAsia="Arial" w:hAnsi="Arial" w:cs="Arial"/>
          <w:sz w:val="22"/>
          <w:szCs w:val="22"/>
        </w:rPr>
        <w:t>ca para convênios;</w:t>
      </w:r>
    </w:p>
    <w:p w:rsidR="00413749" w:rsidRDefault="009D5B04">
      <w:pPr>
        <w:numPr>
          <w:ilvl w:val="0"/>
          <w:numId w:val="7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inexistência de notas fiscais;</w:t>
      </w:r>
    </w:p>
    <w:p w:rsidR="00413749" w:rsidRDefault="009D5B04">
      <w:pPr>
        <w:numPr>
          <w:ilvl w:val="0"/>
          <w:numId w:val="7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inexistência de documentos que justifiquem alterações em contratos, contratos de repasse, convênios...;</w:t>
      </w:r>
    </w:p>
    <w:p w:rsidR="00413749" w:rsidRDefault="009D5B04">
      <w:pPr>
        <w:numPr>
          <w:ilvl w:val="0"/>
          <w:numId w:val="7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inexistência de justificativa para inexigibilidade/dispensa de licitação;</w:t>
      </w:r>
    </w:p>
    <w:p w:rsidR="00413749" w:rsidRDefault="009D5B04">
      <w:pPr>
        <w:numPr>
          <w:ilvl w:val="0"/>
          <w:numId w:val="7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ausência de document</w:t>
      </w:r>
      <w:r>
        <w:rPr>
          <w:rFonts w:ascii="Arial" w:eastAsia="Arial" w:hAnsi="Arial" w:cs="Arial"/>
          <w:sz w:val="22"/>
          <w:szCs w:val="22"/>
        </w:rPr>
        <w:t>os;</w:t>
      </w:r>
    </w:p>
    <w:p w:rsidR="00413749" w:rsidRDefault="009D5B04">
      <w:pPr>
        <w:numPr>
          <w:ilvl w:val="0"/>
          <w:numId w:val="7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indisponibilidade de informações;</w:t>
      </w:r>
    </w:p>
    <w:p w:rsidR="00413749" w:rsidRDefault="009D5B04">
      <w:pPr>
        <w:numPr>
          <w:ilvl w:val="0"/>
          <w:numId w:val="7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caráter subjetivo das justificativas para as aquisições/contratações;</w:t>
      </w:r>
    </w:p>
    <w:p w:rsidR="00413749" w:rsidRDefault="009D5B04">
      <w:pPr>
        <w:numPr>
          <w:ilvl w:val="0"/>
          <w:numId w:val="7"/>
        </w:num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ocorrência de dados inconsistentes e sem qualidade (significa ausência de controles internos).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pStyle w:val="Ttulo1"/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bookmarkStart w:id="16" w:name="_heading=h.2jxsxqh" w:colFirst="0" w:colLast="0"/>
      <w:bookmarkEnd w:id="16"/>
      <w:r>
        <w:rPr>
          <w:rFonts w:ascii="Arial" w:eastAsia="Arial" w:hAnsi="Arial" w:cs="Arial"/>
          <w:sz w:val="22"/>
          <w:szCs w:val="22"/>
        </w:rPr>
        <w:t>2. RESULTADOS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Não obstante a natureza do trabalho ser de </w:t>
      </w:r>
      <w:r>
        <w:rPr>
          <w:rFonts w:ascii="Arial" w:eastAsia="Arial" w:hAnsi="Arial" w:cs="Arial"/>
          <w:sz w:val="22"/>
          <w:szCs w:val="22"/>
          <w:u w:val="single"/>
        </w:rPr>
        <w:t>relatório direto</w:t>
      </w:r>
      <w:r>
        <w:rPr>
          <w:rFonts w:ascii="Arial" w:eastAsia="Arial" w:hAnsi="Arial" w:cs="Arial"/>
          <w:sz w:val="22"/>
          <w:szCs w:val="22"/>
        </w:rPr>
        <w:t xml:space="preserve">, esta seção deve ser intitulada de </w:t>
      </w:r>
      <w:r>
        <w:rPr>
          <w:rFonts w:ascii="Arial" w:eastAsia="Arial" w:hAnsi="Arial" w:cs="Arial"/>
          <w:b/>
          <w:sz w:val="22"/>
          <w:szCs w:val="22"/>
          <w:u w:val="single"/>
        </w:rPr>
        <w:t>RESULTADOS</w:t>
      </w:r>
      <w:r>
        <w:rPr>
          <w:rFonts w:ascii="Arial" w:eastAsia="Arial" w:hAnsi="Arial" w:cs="Arial"/>
          <w:sz w:val="22"/>
          <w:szCs w:val="22"/>
        </w:rPr>
        <w:t xml:space="preserve"> porque o objetivo do levantamento é obter uma compreensão inicial e abrangente de um possível objeto a ser fiscalizado, visando subsidiar e orientar t</w:t>
      </w:r>
      <w:r>
        <w:rPr>
          <w:rFonts w:ascii="Arial" w:eastAsia="Arial" w:hAnsi="Arial" w:cs="Arial"/>
          <w:sz w:val="22"/>
          <w:szCs w:val="22"/>
        </w:rPr>
        <w:t>rabalhos futuros. Diferente de uma auditoria ou outro instrumento de fiscalização, onde "achados" são fundamentados por evidências coletadas para sustentar determinações ou recomendações, o levantamento tem caráter exploratório e informativo, servindo como</w:t>
      </w:r>
      <w:r>
        <w:rPr>
          <w:rFonts w:ascii="Arial" w:eastAsia="Arial" w:hAnsi="Arial" w:cs="Arial"/>
          <w:sz w:val="22"/>
          <w:szCs w:val="22"/>
        </w:rPr>
        <w:t xml:space="preserve"> base para a formulação de estratégias de fiscalização mais detalhadas e específicas no futuro. Portanto, o termo "Resultados" reflete melhor a natureza preliminar e descritiva das informações obtidas, sem implicar em julgamentos conclusivos</w:t>
      </w:r>
    </w:p>
    <w:p w:rsidR="00413749" w:rsidRDefault="009D5B04">
      <w:pPr>
        <w:spacing w:before="240" w:after="24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Após a aplicaç</w:t>
      </w:r>
      <w:r>
        <w:rPr>
          <w:rFonts w:ascii="Arial" w:eastAsia="Arial" w:hAnsi="Arial" w:cs="Arial"/>
          <w:sz w:val="22"/>
          <w:szCs w:val="22"/>
        </w:rPr>
        <w:t>ão dos procedimentos, os resultados do Levantamento devem ser documentados para registrar tanto o entendimento do objeto de fiscalização quanto a identificação e avaliação de riscos, conforme orientações das normas NBASP 100/45-47.</w:t>
      </w:r>
    </w:p>
    <w:p w:rsidR="00413749" w:rsidRDefault="009D5B04">
      <w:pPr>
        <w:pStyle w:val="Ttulo2"/>
        <w:spacing w:before="240" w:after="240" w:line="276" w:lineRule="auto"/>
        <w:ind w:left="1" w:hanging="3"/>
        <w:jc w:val="both"/>
      </w:pPr>
      <w:bookmarkStart w:id="17" w:name="_heading=h.n79vi3bpwkbp" w:colFirst="0" w:colLast="0"/>
      <w:bookmarkEnd w:id="17"/>
      <w:r>
        <w:t>2.1. Entendimento do obj</w:t>
      </w:r>
      <w:r>
        <w:t>eto de fiscalização</w:t>
      </w:r>
    </w:p>
    <w:p w:rsidR="00413749" w:rsidRDefault="009D5B04">
      <w:pPr>
        <w:spacing w:before="240" w:after="24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entendimento do objeto de fiscalização envolve a análise do contexto em que o objeto está inserido, abrangendo a descrição do tema, os objetivos relevantes da entidade auditada, suas operações, o ambiente regulatório, os controles int</w:t>
      </w:r>
      <w:r>
        <w:rPr>
          <w:rFonts w:ascii="Arial" w:eastAsia="Arial" w:hAnsi="Arial" w:cs="Arial"/>
          <w:sz w:val="22"/>
          <w:szCs w:val="22"/>
        </w:rPr>
        <w:t>ernos e os processos de negócio. Para isso, a equipe deve consultar o questionário de avaliação de controle interno preenchido pela entidade, conforme exige a Resolução Normativa nº 6/2019. Esse questionário, disponível ao público no Observatório do Cidadã</w:t>
      </w:r>
      <w:r>
        <w:rPr>
          <w:rFonts w:ascii="Arial" w:eastAsia="Arial" w:hAnsi="Arial" w:cs="Arial"/>
          <w:sz w:val="22"/>
          <w:szCs w:val="22"/>
        </w:rPr>
        <w:t xml:space="preserve">o, deve ser validado pela equipe, a menos que a amostragem da fiscalização não dependa da eficácia dos controles internos ou tenha sido previamente validada. </w:t>
      </w:r>
    </w:p>
    <w:p w:rsidR="00413749" w:rsidRDefault="009D5B04">
      <w:pPr>
        <w:spacing w:before="58"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Alguns dos elementos para elaboração do entendimento podem ser: </w:t>
      </w:r>
    </w:p>
    <w:p w:rsidR="00413749" w:rsidRDefault="009D5B04">
      <w:pPr>
        <w:spacing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 Descrição do objeto fiscalizad</w:t>
      </w:r>
      <w:r>
        <w:rPr>
          <w:rFonts w:ascii="Arial" w:eastAsia="Arial" w:hAnsi="Arial" w:cs="Arial"/>
          <w:sz w:val="22"/>
          <w:szCs w:val="22"/>
        </w:rPr>
        <w:t>o, com as características necessárias à sua compreensão, tais como: relevância, histórico, competência do auditado, beneficiário, aspectos orçamentários financeiros, quando for o caso;</w:t>
      </w:r>
    </w:p>
    <w:p w:rsidR="00413749" w:rsidRDefault="009D5B04">
      <w:pPr>
        <w:spacing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 Legislação aplicável;</w:t>
      </w:r>
    </w:p>
    <w:p w:rsidR="00413749" w:rsidRDefault="009D5B04">
      <w:pPr>
        <w:spacing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 Objetivos institucionais do órgão/entidade fi</w:t>
      </w:r>
      <w:r>
        <w:rPr>
          <w:rFonts w:ascii="Arial" w:eastAsia="Arial" w:hAnsi="Arial" w:cs="Arial"/>
          <w:sz w:val="22"/>
          <w:szCs w:val="22"/>
        </w:rPr>
        <w:t>scalizado, quando for o caso;</w:t>
      </w:r>
    </w:p>
    <w:p w:rsidR="00413749" w:rsidRDefault="009D5B04">
      <w:pPr>
        <w:spacing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 Pontos críticos, riscos relevantes associados e deficiências no sistema de controle.</w:t>
      </w:r>
    </w:p>
    <w:p w:rsidR="00413749" w:rsidRDefault="009D5B04">
      <w:pPr>
        <w:spacing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 Identificar o(s) usuário(s) previstos (pessoas para quem o auditor prepara o relatório de auditoria de conformidade) e a parte responsáve</w:t>
      </w:r>
      <w:r>
        <w:rPr>
          <w:rFonts w:ascii="Arial" w:eastAsia="Arial" w:hAnsi="Arial" w:cs="Arial"/>
          <w:sz w:val="22"/>
          <w:szCs w:val="22"/>
        </w:rPr>
        <w:t>l (responsável pelo objeto fiscalizado) e considerar a implicação de seus papéis.</w:t>
      </w:r>
    </w:p>
    <w:p w:rsidR="00413749" w:rsidRDefault="009D5B04">
      <w:pPr>
        <w:pStyle w:val="Ttulo2"/>
        <w:ind w:left="1" w:hanging="3"/>
        <w:rPr>
          <w:rFonts w:ascii="Arial" w:eastAsia="Arial" w:hAnsi="Arial" w:cs="Arial"/>
          <w:b/>
          <w:sz w:val="22"/>
          <w:szCs w:val="22"/>
        </w:rPr>
      </w:pPr>
      <w:bookmarkStart w:id="18" w:name="_heading=h.y1hpsktpr8i1" w:colFirst="0" w:colLast="0"/>
      <w:bookmarkEnd w:id="18"/>
      <w:r>
        <w:t>2.2. Materialidade</w:t>
      </w: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 auditor deve determinar, ainda, a materialidade para formar uma base para identificar a viabilidade e até mesmo fundamentar o planejamento de uma futura </w:t>
      </w:r>
      <w:r>
        <w:rPr>
          <w:rFonts w:ascii="Arial" w:eastAsia="Arial" w:hAnsi="Arial" w:cs="Arial"/>
          <w:sz w:val="22"/>
          <w:szCs w:val="22"/>
        </w:rPr>
        <w:t xml:space="preserve">auditoria, a qual pode ser reavaliada ao longo do futuro trabalho a  ser proposto. O auditor deve documentar a avaliação da materialidade usando o papel de trabalho específico da “materialidade do objeto”, seguindo as orientações ali especificadas. 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 conceito de materialidade é aplicado por valor, por natureza ou contexto. O auditor deve usar a materialidade como o principal critério para decidir sobre a proposição de um futuro procedimento fiscalizatório a partir do levantamento realizado, pois ela </w:t>
      </w:r>
      <w:r>
        <w:rPr>
          <w:rFonts w:ascii="Arial" w:eastAsia="Arial" w:hAnsi="Arial" w:cs="Arial"/>
          <w:sz w:val="22"/>
          <w:szCs w:val="22"/>
        </w:rPr>
        <w:t>assegura que os recursos de fiscalização sejam direcionados para áreas com maior potencial de impacto financeiro, operacional ou regulatório.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Um dos aspectos que deve ser considerado e apresentado para materialidade quantitativa é o VRF (Volume de recurso</w:t>
      </w:r>
      <w:r>
        <w:rPr>
          <w:rFonts w:ascii="Arial" w:eastAsia="Arial" w:hAnsi="Arial" w:cs="Arial"/>
          <w:sz w:val="22"/>
          <w:szCs w:val="22"/>
        </w:rPr>
        <w:t>s fiscalizados), o qual representa o montante efetivamente estimado durante o trabalho. Nesse caso, ao descrevê-lo a equipe deve considerar, por exemplo, VRF Total, VRF por exercício (de acordo com o período de abrangência do trabalho), entre outros. Esses</w:t>
      </w:r>
      <w:r>
        <w:rPr>
          <w:rFonts w:ascii="Arial" w:eastAsia="Arial" w:hAnsi="Arial" w:cs="Arial"/>
          <w:sz w:val="22"/>
          <w:szCs w:val="22"/>
        </w:rPr>
        <w:t xml:space="preserve"> valores podem ser delineados previamente em uma tabela para a apresentação das informações - Exercício, VRF, Fonte, etc.</w:t>
      </w:r>
    </w:p>
    <w:p w:rsidR="00413749" w:rsidRDefault="009D5B04">
      <w:pPr>
        <w:pStyle w:val="Ttulo2"/>
        <w:ind w:left="1" w:hanging="3"/>
      </w:pPr>
      <w:bookmarkStart w:id="19" w:name="_heading=h.ulpsxx8qqgu9" w:colFirst="0" w:colLast="0"/>
      <w:bookmarkEnd w:id="19"/>
      <w:r>
        <w:t>2.3. Identificação e Avaliação de Riscos</w:t>
      </w:r>
    </w:p>
    <w:p w:rsidR="00413749" w:rsidRDefault="009D5B04">
      <w:pPr>
        <w:spacing w:before="240" w:after="24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 identificação e avaliação de riscos, a equipe se baseia em procedimentos como investigaçõe</w:t>
      </w:r>
      <w:r>
        <w:rPr>
          <w:rFonts w:ascii="Arial" w:eastAsia="Arial" w:hAnsi="Arial" w:cs="Arial"/>
          <w:sz w:val="22"/>
          <w:szCs w:val="22"/>
        </w:rPr>
        <w:t>s com a administração e funcionários-chave, observações in loco e análise de documentos e registros. Os riscos de auditoria são divididos em risco inerente, risco de controle e risco de detecção, cada um abordando diferentes aspectos da possibilidade de nã</w:t>
      </w:r>
      <w:r>
        <w:rPr>
          <w:rFonts w:ascii="Arial" w:eastAsia="Arial" w:hAnsi="Arial" w:cs="Arial"/>
          <w:sz w:val="22"/>
          <w:szCs w:val="22"/>
        </w:rPr>
        <w:t xml:space="preserve">o conformidade material. Além disso, a equipe deve estar atenta aos riscos de fraude durante toda a fiscalização, mantendo o ceticismo profissional e, se necessário, realizando procedimentos específicos para identificar indícios de fraude. Podem ser assim </w:t>
      </w:r>
      <w:r>
        <w:rPr>
          <w:rFonts w:ascii="Arial" w:eastAsia="Arial" w:hAnsi="Arial" w:cs="Arial"/>
          <w:sz w:val="22"/>
          <w:szCs w:val="22"/>
        </w:rPr>
        <w:t>identificados:</w:t>
      </w:r>
    </w:p>
    <w:p w:rsidR="00413749" w:rsidRDefault="009D5B04">
      <w:pPr>
        <w:spacing w:before="240" w:after="240" w:line="276" w:lineRule="auto"/>
        <w:ind w:left="0" w:hanging="2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natureza dos riscos identificados variará de acordo com o objetivo do levantamento. Deve-se considerar e avaliar o risco de diferentes deficiências, desvios ou distorções que possam ocorrer em relação ao objeto. Isso pode ser alcançado med</w:t>
      </w:r>
      <w:r>
        <w:rPr>
          <w:rFonts w:ascii="Arial" w:eastAsia="Arial" w:hAnsi="Arial" w:cs="Arial"/>
          <w:sz w:val="22"/>
          <w:szCs w:val="22"/>
        </w:rPr>
        <w:t>iante procedimentos que servem para obter um entendimento da entidade ou do programa e seu ambiente - risco inerente, que é o da própria atividade. Conjuntamente, deve-se avaliar os controles internos relevantes – o risco que ocorre mesmo com a implantação</w:t>
      </w:r>
      <w:r>
        <w:rPr>
          <w:rFonts w:ascii="Arial" w:eastAsia="Arial" w:hAnsi="Arial" w:cs="Arial"/>
          <w:sz w:val="22"/>
          <w:szCs w:val="22"/>
        </w:rPr>
        <w:t xml:space="preserve"> de controle, ou seja, quando o controle não é eficaz. (NBASP 100/46);</w:t>
      </w:r>
    </w:p>
    <w:p w:rsidR="00413749" w:rsidRDefault="009D5B04">
      <w:pPr>
        <w:widowControl w:val="0"/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Risco de fraude</w:t>
      </w:r>
      <w:r>
        <w:rPr>
          <w:rFonts w:ascii="Arial" w:eastAsia="Arial" w:hAnsi="Arial" w:cs="Arial"/>
          <w:sz w:val="22"/>
          <w:szCs w:val="22"/>
        </w:rPr>
        <w:t xml:space="preserve"> – trata-se de risco que pode acontecer ou não, diz respeito principalmente ao abuso de autoridade e informações fraudulentas. O auditor deve identificar e avaliar os riscos de fraude relevantes para os objetivos da auditoria (NBASP 100/47). Os auditores d</w:t>
      </w:r>
      <w:r>
        <w:rPr>
          <w:rFonts w:ascii="Arial" w:eastAsia="Arial" w:hAnsi="Arial" w:cs="Arial"/>
          <w:sz w:val="22"/>
          <w:szCs w:val="22"/>
        </w:rPr>
        <w:t xml:space="preserve">evem fazer indagações e executar procedimentos para identificar e responder aos riscos de fraude que sejam relevantes para os objetivos de um futuro trabalho de fiscalização. Eles devem manter uma atitude de ceticismo profissional e estarem alertas para a </w:t>
      </w:r>
      <w:r>
        <w:rPr>
          <w:rFonts w:ascii="Arial" w:eastAsia="Arial" w:hAnsi="Arial" w:cs="Arial"/>
          <w:sz w:val="22"/>
          <w:szCs w:val="22"/>
        </w:rPr>
        <w:t>possibilidade de fraude, durante todo o futuro trabalho (NBASP 100/47).</w:t>
      </w:r>
    </w:p>
    <w:p w:rsidR="00413749" w:rsidRDefault="009D5B04">
      <w:pPr>
        <w:spacing w:before="240" w:after="24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"Matriz de Riscos" é utilizada para documentar os riscos identificados e as possíveis ações de controle recomendadas, de acordo com o nível de risco. A avaliação desses riscos é uma </w:t>
      </w:r>
      <w:r>
        <w:rPr>
          <w:rFonts w:ascii="Arial" w:eastAsia="Arial" w:hAnsi="Arial" w:cs="Arial"/>
          <w:sz w:val="22"/>
          <w:szCs w:val="22"/>
        </w:rPr>
        <w:t>questão de julgamento e ceticismo profissional, sendo diretamente influenciada pelo entendimento do objeto de fiscalização.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  <w:shd w:val="clear" w:color="auto" w:fill="BFBFBF"/>
        </w:rPr>
      </w:pPr>
    </w:p>
    <w:p w:rsidR="00413749" w:rsidRDefault="009D5B04">
      <w:pPr>
        <w:pStyle w:val="Ttulo1"/>
        <w:spacing w:line="276" w:lineRule="auto"/>
        <w:ind w:left="1" w:hanging="3"/>
        <w:rPr>
          <w:rFonts w:ascii="Arial" w:eastAsia="Arial" w:hAnsi="Arial" w:cs="Arial"/>
          <w:sz w:val="22"/>
          <w:szCs w:val="22"/>
        </w:rPr>
      </w:pPr>
      <w:bookmarkStart w:id="20" w:name="_heading=h.2xcytpi" w:colFirst="0" w:colLast="0"/>
      <w:bookmarkEnd w:id="20"/>
      <w:r>
        <w:t>3</w:t>
      </w:r>
      <w:r>
        <w:rPr>
          <w:rFonts w:ascii="Arial" w:eastAsia="Arial" w:hAnsi="Arial" w:cs="Arial"/>
          <w:sz w:val="22"/>
          <w:szCs w:val="22"/>
        </w:rPr>
        <w:t>. BENEFÍCIOS DA FISCALIZAÇÃO</w:t>
      </w:r>
    </w:p>
    <w:p w:rsidR="00413749" w:rsidRDefault="00413749">
      <w:pPr>
        <w:ind w:left="0" w:hanging="2"/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u w:val="single"/>
        </w:rPr>
      </w:pPr>
      <w:bookmarkStart w:id="21" w:name="_heading=h.qsh70q" w:colFirst="0" w:colLast="0"/>
      <w:bookmarkEnd w:id="21"/>
      <w:r>
        <w:rPr>
          <w:rFonts w:ascii="Arial" w:eastAsia="Arial" w:hAnsi="Arial" w:cs="Arial"/>
          <w:sz w:val="22"/>
          <w:szCs w:val="22"/>
        </w:rPr>
        <w:t>Os benefícios da fiscalização são os resultados das ações de controle externo obtidos e/ou identific</w:t>
      </w:r>
      <w:r>
        <w:rPr>
          <w:rFonts w:ascii="Arial" w:eastAsia="Arial" w:hAnsi="Arial" w:cs="Arial"/>
          <w:sz w:val="22"/>
          <w:szCs w:val="22"/>
        </w:rPr>
        <w:t xml:space="preserve">ados no desenvolvimento do trabalho de fiscalização e podem ser entendidos como ganhos, vantagens ou melhorias para sociedade e para a Administração. Desse modo, para a identificação dos benefícios do controle, </w:t>
      </w:r>
      <w:r>
        <w:rPr>
          <w:rFonts w:ascii="Arial" w:eastAsia="Arial" w:hAnsi="Arial" w:cs="Arial"/>
          <w:sz w:val="22"/>
          <w:szCs w:val="22"/>
          <w:u w:val="single"/>
        </w:rPr>
        <w:t>deve-se indagar qual o ganho, vantagem ou mel</w:t>
      </w:r>
      <w:r>
        <w:rPr>
          <w:rFonts w:ascii="Arial" w:eastAsia="Arial" w:hAnsi="Arial" w:cs="Arial"/>
          <w:sz w:val="22"/>
          <w:szCs w:val="22"/>
          <w:u w:val="single"/>
        </w:rPr>
        <w:t>horia obtidos com o trabalho realizado.</w:t>
      </w:r>
    </w:p>
    <w:p w:rsidR="00413749" w:rsidRDefault="00413749">
      <w:pPr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identificação, avaliação e registro destes benefícios têm por objetivo viabilizar a divulgação dos resultados da atuação do Tribunal de Contas do Estado de Goiás (TCE-GO) à Assembleia Legislativa e à sociedade, se</w:t>
      </w:r>
      <w:r>
        <w:rPr>
          <w:rFonts w:ascii="Arial" w:eastAsia="Arial" w:hAnsi="Arial" w:cs="Arial"/>
          <w:sz w:val="22"/>
          <w:szCs w:val="22"/>
        </w:rPr>
        <w:t xml:space="preserve">rvindo como verdadeiro instrumento de </w:t>
      </w:r>
      <w:r>
        <w:rPr>
          <w:rFonts w:ascii="Arial" w:eastAsia="Arial" w:hAnsi="Arial" w:cs="Arial"/>
          <w:i/>
          <w:sz w:val="22"/>
          <w:szCs w:val="22"/>
        </w:rPr>
        <w:t>accountability</w:t>
      </w:r>
      <w:r>
        <w:rPr>
          <w:rFonts w:ascii="Arial" w:eastAsia="Arial" w:hAnsi="Arial" w:cs="Arial"/>
          <w:sz w:val="22"/>
          <w:szCs w:val="22"/>
        </w:rPr>
        <w:t>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Logo, neste item do relatório, devem ser registrados os benefícios identificados, revelando o resultado dos trabalhos realizados pela unidade técnica vinculada à Secretaria de Controle Externo. Salient</w:t>
      </w:r>
      <w:r>
        <w:rPr>
          <w:rFonts w:ascii="Arial" w:eastAsia="Arial" w:hAnsi="Arial" w:cs="Arial"/>
          <w:sz w:val="22"/>
          <w:szCs w:val="22"/>
        </w:rPr>
        <w:t>a-se que, geralmente, nesta fase, o benefício estará no estado “proposta”, podendo ser qualitativo, quantitativo financeiro e quantitativo não financeiro.</w:t>
      </w:r>
    </w:p>
    <w:p w:rsidR="00413749" w:rsidRDefault="00413749">
      <w:pPr>
        <w:shd w:val="clear" w:color="auto" w:fill="FFFFFF"/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shd w:val="clear" w:color="auto" w:fill="FFFFDD"/>
        </w:rPr>
      </w:pPr>
    </w:p>
    <w:p w:rsidR="00413749" w:rsidRDefault="009D5B04">
      <w:pPr>
        <w:pStyle w:val="Ttulo1"/>
        <w:spacing w:line="276" w:lineRule="auto"/>
        <w:ind w:left="1" w:hanging="3"/>
        <w:rPr>
          <w:rFonts w:ascii="Arial" w:eastAsia="Arial" w:hAnsi="Arial" w:cs="Arial"/>
          <w:sz w:val="22"/>
          <w:szCs w:val="22"/>
        </w:rPr>
      </w:pPr>
      <w:bookmarkStart w:id="22" w:name="_heading=h.1ci93xb" w:colFirst="0" w:colLast="0"/>
      <w:bookmarkEnd w:id="22"/>
      <w:r>
        <w:t>4</w:t>
      </w:r>
      <w:r>
        <w:rPr>
          <w:rFonts w:ascii="Arial" w:eastAsia="Arial" w:hAnsi="Arial" w:cs="Arial"/>
          <w:sz w:val="22"/>
          <w:szCs w:val="22"/>
        </w:rPr>
        <w:t>. CONCLUSÃO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seção “Conclusão” destina-se a sintetizar os fatos apurados no trabalho realizado. S</w:t>
      </w:r>
      <w:r>
        <w:rPr>
          <w:rFonts w:ascii="Arial" w:eastAsia="Arial" w:hAnsi="Arial" w:cs="Arial"/>
          <w:sz w:val="22"/>
          <w:szCs w:val="22"/>
        </w:rPr>
        <w:t>erão respondidas, de forma sucinta, as questões de levantamento e elencados, caso existam, os achados resultantes da investigação de outros fatos não previstos no planejamento inicial.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 “Conclusão”, devem ser registrados benefícios das propostas de enca</w:t>
      </w:r>
      <w:r>
        <w:rPr>
          <w:rFonts w:ascii="Arial" w:eastAsia="Arial" w:hAnsi="Arial" w:cs="Arial"/>
          <w:sz w:val="22"/>
          <w:szCs w:val="22"/>
        </w:rPr>
        <w:t>minhamento com menção, se houver, ao montante dos benefícios quantificáveis.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“Conclusão” pode ser utilizada para considerações adicionais sobre o trabalho realizado, breves relatos de não detecção de impropriedades na investigação de questões de levantamento, bem como breves relatos na apuração de denúncias cujas irregularidades </w:t>
      </w:r>
      <w:r>
        <w:rPr>
          <w:rFonts w:ascii="Arial" w:eastAsia="Arial" w:hAnsi="Arial" w:cs="Arial"/>
          <w:sz w:val="22"/>
          <w:szCs w:val="22"/>
        </w:rPr>
        <w:t xml:space="preserve">apontadas não foram constatadas, ou para o relato resumido de boas práticas. 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Sendo que a conclusão é uma síntese dos fatos apurados, não se deve fazer longas descrições. O objetivo principal é comunicar, sem minúcias, a visão geral do resultado do levant</w:t>
      </w:r>
      <w:r>
        <w:rPr>
          <w:rFonts w:ascii="Arial" w:eastAsia="Arial" w:hAnsi="Arial" w:cs="Arial"/>
          <w:sz w:val="22"/>
          <w:szCs w:val="22"/>
        </w:rPr>
        <w:t>amento, em texto suficientemente claro de forma a não prejudicar o entendimento do leitor.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As referências aos resultados de levantamento na “Conclusão” </w:t>
      </w:r>
      <w:r>
        <w:rPr>
          <w:rFonts w:ascii="Arial" w:eastAsia="Arial" w:hAnsi="Arial" w:cs="Arial"/>
          <w:b/>
          <w:sz w:val="22"/>
          <w:szCs w:val="22"/>
        </w:rPr>
        <w:t>devem indicar o(s) número(s) do(s) item(ns) em que cada um deles é tratado no relatório</w:t>
      </w:r>
      <w:r>
        <w:rPr>
          <w:rFonts w:ascii="Arial" w:eastAsia="Arial" w:hAnsi="Arial" w:cs="Arial"/>
          <w:sz w:val="22"/>
          <w:szCs w:val="22"/>
        </w:rPr>
        <w:t xml:space="preserve"> de forma a faci</w:t>
      </w:r>
      <w:r>
        <w:rPr>
          <w:rFonts w:ascii="Arial" w:eastAsia="Arial" w:hAnsi="Arial" w:cs="Arial"/>
          <w:sz w:val="22"/>
          <w:szCs w:val="22"/>
        </w:rPr>
        <w:t>litar sua localização.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pStyle w:val="Ttulo1"/>
        <w:spacing w:line="276" w:lineRule="auto"/>
        <w:ind w:left="1" w:hanging="3"/>
        <w:rPr>
          <w:rFonts w:ascii="Arial" w:eastAsia="Arial" w:hAnsi="Arial" w:cs="Arial"/>
          <w:sz w:val="22"/>
          <w:szCs w:val="22"/>
        </w:rPr>
      </w:pPr>
      <w:bookmarkStart w:id="23" w:name="_heading=h.3whwml4" w:colFirst="0" w:colLast="0"/>
      <w:bookmarkEnd w:id="23"/>
      <w:r>
        <w:t>5</w:t>
      </w:r>
      <w:r>
        <w:rPr>
          <w:rFonts w:ascii="Arial" w:eastAsia="Arial" w:hAnsi="Arial" w:cs="Arial"/>
          <w:sz w:val="22"/>
          <w:szCs w:val="22"/>
        </w:rPr>
        <w:t>. PROPOSTA DE ENCAMINHAMENTO</w:t>
      </w:r>
    </w:p>
    <w:p w:rsidR="00413749" w:rsidRDefault="00413749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tópico "Proposta de Encaminhamento" em um Levantamento é crucial para definir as ações subsequentes e assegurar que os resultados obtidos sejam utilizados de maneira eficaz. As orientações para o preenchimento deste tópico devem ser detalhadas e estratég</w:t>
      </w:r>
      <w:r>
        <w:rPr>
          <w:rFonts w:ascii="Arial" w:eastAsia="Arial" w:hAnsi="Arial" w:cs="Arial"/>
          <w:sz w:val="22"/>
          <w:szCs w:val="22"/>
        </w:rPr>
        <w:t>icas, a fim de maximizar o impacto da fiscalização.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proposta de encaminhamento deve, primeiramente, identificar possíveis ações de controle a serem adotadas pelo Tribunal de Contas ou por outros órgãos de controle. Para isso, é necessário que as propost</w:t>
      </w:r>
      <w:r>
        <w:rPr>
          <w:rFonts w:ascii="Arial" w:eastAsia="Arial" w:hAnsi="Arial" w:cs="Arial"/>
          <w:sz w:val="22"/>
          <w:szCs w:val="22"/>
        </w:rPr>
        <w:t>as estejam alinhadas com os riscos identificados durante o levantamento. As ações sugeridas devem ser proporcionais à materialidade dos riscos e podem incluir: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numPr>
          <w:ilvl w:val="0"/>
          <w:numId w:val="4"/>
        </w:num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Realização de auditorias ou fiscalizações específicas para aprofundar a análise em áreas que ap</w:t>
      </w:r>
      <w:r>
        <w:rPr>
          <w:rFonts w:ascii="Arial" w:eastAsia="Arial" w:hAnsi="Arial" w:cs="Arial"/>
          <w:sz w:val="22"/>
          <w:szCs w:val="22"/>
        </w:rPr>
        <w:t>resentaram indícios de irregularidades ou falhas significativas.</w:t>
      </w:r>
    </w:p>
    <w:p w:rsidR="00413749" w:rsidRDefault="009D5B04">
      <w:pPr>
        <w:numPr>
          <w:ilvl w:val="0"/>
          <w:numId w:val="4"/>
        </w:num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Acompanhamento contínuo de determinadas áreas ou processos, especialmente aqueles que envolvem riscos elevados, como fraude, má gestão de recursos ou não conformidade regulatória.</w:t>
      </w:r>
    </w:p>
    <w:p w:rsidR="00413749" w:rsidRDefault="009D5B04">
      <w:pPr>
        <w:numPr>
          <w:ilvl w:val="0"/>
          <w:numId w:val="4"/>
        </w:num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Recomendaçõ</w:t>
      </w:r>
      <w:r>
        <w:rPr>
          <w:rFonts w:ascii="Arial" w:eastAsia="Arial" w:hAnsi="Arial" w:cs="Arial"/>
          <w:sz w:val="22"/>
          <w:szCs w:val="22"/>
        </w:rPr>
        <w:t>es de aprimoramento dos controles internos da entidade auditada, visando mitigar os riscos identificados de forma preventiva.</w:t>
      </w:r>
    </w:p>
    <w:p w:rsidR="00413749" w:rsidRDefault="009D5B04">
      <w:pPr>
        <w:numPr>
          <w:ilvl w:val="0"/>
          <w:numId w:val="4"/>
        </w:num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Proposições de auditorias conjuntas com outros órgãos de controle, quando o escopo do risco identificado ultrapassa a competência </w:t>
      </w:r>
      <w:r>
        <w:rPr>
          <w:rFonts w:ascii="Arial" w:eastAsia="Arial" w:hAnsi="Arial" w:cs="Arial"/>
          <w:sz w:val="22"/>
          <w:szCs w:val="22"/>
        </w:rPr>
        <w:t>ou capacidade de um único órgão.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levantamento também deve propor a comunicação formal aos jurisdicionados sobre os riscos identificados. Esta comunicação deve ser clara e objetiva, destacando: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numPr>
          <w:ilvl w:val="0"/>
          <w:numId w:val="6"/>
        </w:num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natureza e gravidade dos riscos identificados, proporcion</w:t>
      </w:r>
      <w:r>
        <w:rPr>
          <w:rFonts w:ascii="Arial" w:eastAsia="Arial" w:hAnsi="Arial" w:cs="Arial"/>
          <w:sz w:val="22"/>
          <w:szCs w:val="22"/>
        </w:rPr>
        <w:t>ando ao jurisdicionado uma compreensão clara das áreas que necessitam de atenção.</w:t>
      </w:r>
    </w:p>
    <w:p w:rsidR="00413749" w:rsidRDefault="009D5B04">
      <w:pPr>
        <w:numPr>
          <w:ilvl w:val="0"/>
          <w:numId w:val="6"/>
        </w:num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As consequências potenciais desses riscos, tanto em termos de impacto financeiro quanto de conformidade legal ou operacional.</w:t>
      </w:r>
    </w:p>
    <w:p w:rsidR="00413749" w:rsidRDefault="009D5B04">
      <w:pPr>
        <w:numPr>
          <w:ilvl w:val="0"/>
          <w:numId w:val="6"/>
        </w:num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Recomendações específicas para que o jurisdicion</w:t>
      </w:r>
      <w:r>
        <w:rPr>
          <w:rFonts w:ascii="Arial" w:eastAsia="Arial" w:hAnsi="Arial" w:cs="Arial"/>
          <w:sz w:val="22"/>
          <w:szCs w:val="22"/>
        </w:rPr>
        <w:t>ado possa adotar medidas corretivas ou preventivas, alinhadas às boas práticas de gestão e controle interno.</w:t>
      </w:r>
    </w:p>
    <w:p w:rsidR="00413749" w:rsidRDefault="00413749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As propostas de encaminhamento podem também prever prazos para a implementação das ações recomendadas e definir mecanismos de acompanhamento, com </w:t>
      </w:r>
      <w:r>
        <w:rPr>
          <w:rFonts w:ascii="Arial" w:eastAsia="Arial" w:hAnsi="Arial" w:cs="Arial"/>
          <w:sz w:val="22"/>
          <w:szCs w:val="22"/>
        </w:rPr>
        <w:t>a definição de prazo para a sua implementação.</w:t>
      </w:r>
      <w:r>
        <w:br w:type="page"/>
      </w:r>
    </w:p>
    <w:p w:rsidR="00413749" w:rsidRDefault="009D5B04">
      <w:pPr>
        <w:pStyle w:val="Ttulo1"/>
        <w:ind w:left="1" w:hanging="3"/>
        <w:jc w:val="center"/>
      </w:pPr>
      <w:bookmarkStart w:id="24" w:name="_heading=h.cosb5svj7mpk" w:colFirst="0" w:colLast="0"/>
      <w:bookmarkEnd w:id="24"/>
      <w:r>
        <w:t>REFERÊNCIAS</w:t>
      </w:r>
    </w:p>
    <w:tbl>
      <w:tblPr>
        <w:tblStyle w:val="a2"/>
        <w:tblW w:w="89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927"/>
      </w:tblGrid>
      <w:tr w:rsidR="00413749">
        <w:tc>
          <w:tcPr>
            <w:tcW w:w="0" w:type="auto"/>
          </w:tcPr>
          <w:sdt>
            <w:sdtPr>
              <w:rPr>
                <w:rFonts w:cs="Times New Roman"/>
                <w:sz w:val="20"/>
                <w:szCs w:val="20"/>
              </w:rPr>
              <w:tag w:val="goog_rdk_0"/>
              <w:id w:val="-1866357648"/>
              <w:lock w:val="contentLocked"/>
            </w:sdtPr>
            <w:sdtEndPr/>
            <w:sdtContent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color w:val="FF0000"/>
                  </w:rPr>
                  <w:t>(Espaço destinado à apresentação das referências bibliográficas. Ordem alfabética. Utilizar formatação da fonte e espaço entre linhas como o exemplo abaixo).</w:t>
                </w:r>
              </w:p>
              <w:p w:rsidR="00413749" w:rsidRDefault="00413749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ASSOCIAÇÃO BRASILEIRA DE NORMAS TÉCNICAS (ABNT). ISO Guia 73:2009. Rio de Janeiro, 2009.</w:t>
                </w:r>
              </w:p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</w:t>
                </w:r>
                <w:r>
                  <w:rPr>
                    <w:rFonts w:ascii="Arial" w:eastAsia="Arial" w:hAnsi="Arial" w:cs="Arial"/>
                    <w:b/>
                  </w:rPr>
                  <w:t>Informação e Documentação – Apresentação de citações em documentos</w:t>
                </w:r>
                <w:r>
                  <w:rPr>
                    <w:rFonts w:ascii="Arial" w:eastAsia="Arial" w:hAnsi="Arial" w:cs="Arial"/>
                  </w:rPr>
                  <w:t>: NBR 10520. Rio de Janeiro, 2002.</w:t>
                </w:r>
              </w:p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</w:t>
                </w:r>
                <w:r>
                  <w:rPr>
                    <w:rFonts w:ascii="Arial" w:eastAsia="Arial" w:hAnsi="Arial" w:cs="Arial"/>
                    <w:b/>
                  </w:rPr>
                  <w:t>Informação e Documentação – Numeração progressiva das seções de um documento escrito</w:t>
                </w:r>
                <w:r>
                  <w:rPr>
                    <w:rFonts w:ascii="Arial" w:eastAsia="Arial" w:hAnsi="Arial" w:cs="Arial"/>
                  </w:rPr>
                  <w:t>.NBR 6024. Rio de Janeiro, 2003.</w:t>
                </w:r>
              </w:p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</w:t>
                </w:r>
                <w:r>
                  <w:rPr>
                    <w:rFonts w:ascii="Arial" w:eastAsia="Arial" w:hAnsi="Arial" w:cs="Arial"/>
                    <w:b/>
                  </w:rPr>
                  <w:t>Informação e Documentação – Referências – Elaboração</w:t>
                </w:r>
                <w:r>
                  <w:rPr>
                    <w:rFonts w:ascii="Arial" w:eastAsia="Arial" w:hAnsi="Arial" w:cs="Arial"/>
                  </w:rPr>
                  <w:t>. NBR 6023. Rio de Janeiro, 2000.</w:t>
                </w:r>
              </w:p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BRASIL. </w:t>
                </w:r>
                <w:r>
                  <w:rPr>
                    <w:rFonts w:ascii="Arial" w:eastAsia="Arial" w:hAnsi="Arial" w:cs="Arial"/>
                    <w:b/>
                  </w:rPr>
                  <w:t>Constituição da República Federativa</w:t>
                </w:r>
                <w:r>
                  <w:rPr>
                    <w:rFonts w:ascii="Arial" w:eastAsia="Arial" w:hAnsi="Arial" w:cs="Arial"/>
                    <w:b/>
                  </w:rPr>
                  <w:t xml:space="preserve"> do Brasil</w:t>
                </w:r>
                <w:r>
                  <w:rPr>
                    <w:rFonts w:ascii="Arial" w:eastAsia="Arial" w:hAnsi="Arial" w:cs="Arial"/>
                  </w:rPr>
                  <w:t>. Brasília, DF: Senado, 1988.</w:t>
                </w:r>
              </w:p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BRASIL. </w:t>
                </w:r>
                <w:r>
                  <w:rPr>
                    <w:rFonts w:ascii="Arial" w:eastAsia="Arial" w:hAnsi="Arial" w:cs="Arial"/>
                    <w:b/>
                  </w:rPr>
                  <w:t>Lei nº 9.610</w:t>
                </w:r>
                <w:r>
                  <w:rPr>
                    <w:rFonts w:ascii="Arial" w:eastAsia="Arial" w:hAnsi="Arial" w:cs="Arial"/>
                  </w:rPr>
                  <w:t>, de 19 de fevereiro de 1998. Altera, atualiza e consolida a legislação sobre direitos autorais e dá outras providências. Brasília, 1998. Disponível em: &lt;http://www.planalto.gov.br/ccivil_03/Leis</w:t>
                </w:r>
                <w:r>
                  <w:rPr>
                    <w:rFonts w:ascii="Arial" w:eastAsia="Arial" w:hAnsi="Arial" w:cs="Arial"/>
                  </w:rPr>
                  <w:t>/QUADRO/1998.htm&gt;. Acesso em: 13 jul. 2009.</w:t>
                </w:r>
              </w:p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BRASIL. Ministério do Planejamento. </w:t>
                </w:r>
                <w:r>
                  <w:rPr>
                    <w:rFonts w:ascii="Arial" w:eastAsia="Arial" w:hAnsi="Arial" w:cs="Arial"/>
                    <w:b/>
                  </w:rPr>
                  <w:t>Manual Técnico de Orçamento – MTO 2009</w:t>
                </w:r>
                <w:r>
                  <w:rPr>
                    <w:rFonts w:ascii="Arial" w:eastAsia="Arial" w:hAnsi="Arial" w:cs="Arial"/>
                  </w:rPr>
                  <w:t>. Brasília, 2008. Disponível em: &lt; HTTP://www.planejamento.gov.br&gt;. Acesso em: 16 nov. 2008.</w:t>
                </w:r>
              </w:p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Tribunal de Contas da União. </w:t>
                </w:r>
                <w:r>
                  <w:rPr>
                    <w:rFonts w:ascii="Arial" w:eastAsia="Arial" w:hAnsi="Arial" w:cs="Arial"/>
                    <w:b/>
                  </w:rPr>
                  <w:t>Padrões</w:t>
                </w:r>
                <w:r>
                  <w:rPr>
                    <w:rFonts w:ascii="Arial" w:eastAsia="Arial" w:hAnsi="Arial" w:cs="Arial"/>
                    <w:b/>
                  </w:rPr>
                  <w:t xml:space="preserve"> de Auditoria de Conformidade</w:t>
                </w:r>
                <w:r>
                  <w:rPr>
                    <w:rFonts w:ascii="Arial" w:eastAsia="Arial" w:hAnsi="Arial" w:cs="Arial"/>
                  </w:rPr>
                  <w:t>. Brasília, 2009a.</w:t>
                </w:r>
              </w:p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Tribunal de Contas da União. </w:t>
                </w:r>
                <w:r>
                  <w:rPr>
                    <w:rFonts w:ascii="Arial" w:eastAsia="Arial" w:hAnsi="Arial" w:cs="Arial"/>
                    <w:b/>
                  </w:rPr>
                  <w:t xml:space="preserve">Padrões de Monitoramento. </w:t>
                </w:r>
                <w:r>
                  <w:rPr>
                    <w:rFonts w:ascii="Arial" w:eastAsia="Arial" w:hAnsi="Arial" w:cs="Arial"/>
                  </w:rPr>
                  <w:t>Brasília, 2009.</w:t>
                </w:r>
              </w:p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Tribunal de Contas da União (TCU). </w:t>
                </w:r>
                <w:r>
                  <w:rPr>
                    <w:rFonts w:ascii="Arial" w:eastAsia="Arial" w:hAnsi="Arial" w:cs="Arial"/>
                    <w:b/>
                  </w:rPr>
                  <w:t>Resolução nº 185</w:t>
                </w:r>
                <w:r>
                  <w:rPr>
                    <w:rFonts w:ascii="Arial" w:eastAsia="Arial" w:hAnsi="Arial" w:cs="Arial"/>
                  </w:rPr>
                  <w:t>, de 13 de dezembro de 2005. Dispõe sobre o plano de fiscalização prev</w:t>
                </w:r>
                <w:r>
                  <w:rPr>
                    <w:rFonts w:ascii="Arial" w:eastAsia="Arial" w:hAnsi="Arial" w:cs="Arial"/>
                  </w:rPr>
                  <w:t>isto no art. 244 do Regimento Interno do TCU. Brasília, 2005. Disponível em: https://contas.tcu.gov.br/juris/Web/Juris/ ConsultarAtoNormativo/ ConsultarAtoNormativo.faces.Acesso em: 24 abr. 2009.</w:t>
                </w:r>
              </w:p>
              <w:p w:rsidR="00413749" w:rsidRDefault="00413749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Tribunal de Contas da União (TCU). </w:t>
                </w:r>
                <w:r>
                  <w:rPr>
                    <w:rFonts w:ascii="Arial" w:eastAsia="Arial" w:hAnsi="Arial" w:cs="Arial"/>
                    <w:b/>
                  </w:rPr>
                  <w:t>Resolução nº 155</w:t>
                </w:r>
                <w:r>
                  <w:rPr>
                    <w:rFonts w:ascii="Arial" w:eastAsia="Arial" w:hAnsi="Arial" w:cs="Arial"/>
                  </w:rPr>
                  <w:t>,</w:t>
                </w:r>
                <w:r>
                  <w:rPr>
                    <w:rFonts w:ascii="Arial" w:eastAsia="Arial" w:hAnsi="Arial" w:cs="Arial"/>
                  </w:rPr>
                  <w:t xml:space="preserve"> de 4 de dezembro de 2002. Aprova o Regimento Interno do Tribunal de Contas da União. Brasília, 2002a. Disponível em: &lt;http://www.tcu.gov.br&gt;. Acesso em: 8 set. 2008.</w:t>
                </w:r>
              </w:p>
              <w:p w:rsidR="00413749" w:rsidRDefault="00413749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</w:rPr>
                </w:pPr>
              </w:p>
              <w:p w:rsidR="00413749" w:rsidRDefault="009D5B04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Tribunal de Contas da União. </w:t>
                </w:r>
                <w:r>
                  <w:rPr>
                    <w:rFonts w:ascii="Arial" w:eastAsia="Arial" w:hAnsi="Arial" w:cs="Arial"/>
                    <w:b/>
                  </w:rPr>
                  <w:t>Técnicas de Apresentação de Dados</w:t>
                </w:r>
                <w:r>
                  <w:rPr>
                    <w:rFonts w:ascii="Arial" w:eastAsia="Arial" w:hAnsi="Arial" w:cs="Arial"/>
                  </w:rPr>
                  <w:t>. Brasília, 2001.</w:t>
                </w:r>
              </w:p>
              <w:p w:rsidR="00413749" w:rsidRDefault="009D5B04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</w:rPr>
                </w:pPr>
              </w:p>
            </w:sdtContent>
          </w:sdt>
        </w:tc>
      </w:tr>
    </w:tbl>
    <w:p w:rsidR="00413749" w:rsidRDefault="009D5B04">
      <w:pPr>
        <w:pStyle w:val="Ttulo1"/>
        <w:ind w:left="1" w:hanging="3"/>
        <w:jc w:val="center"/>
      </w:pPr>
      <w:bookmarkStart w:id="25" w:name="_heading=h.3as4poj" w:colFirst="0" w:colLast="0"/>
      <w:bookmarkEnd w:id="25"/>
      <w:r>
        <w:t>GLOSSÁRIO</w:t>
      </w:r>
    </w:p>
    <w:p w:rsidR="00413749" w:rsidRDefault="00413749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413749" w:rsidRDefault="009D5B04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bookmarkStart w:id="26" w:name="_heading=h.1pxezwc" w:colFirst="0" w:colLast="0"/>
      <w:bookmarkEnd w:id="26"/>
      <w:r>
        <w:rPr>
          <w:rFonts w:ascii="Arial" w:eastAsia="Arial" w:hAnsi="Arial" w:cs="Arial"/>
          <w:color w:val="222222"/>
          <w:sz w:val="22"/>
          <w:szCs w:val="22"/>
        </w:rPr>
        <w:t>Um glossário é uma lista alfabética de termos de um determinado domínio de conhecimento com a definição destes termos. Tradicionalmente um glossário aparece no final de um livro e inclui termos citados que o livro introduz ao leitor ou são in</w:t>
      </w:r>
      <w:r>
        <w:rPr>
          <w:rFonts w:ascii="Arial" w:eastAsia="Arial" w:hAnsi="Arial" w:cs="Arial"/>
          <w:color w:val="222222"/>
          <w:sz w:val="22"/>
          <w:szCs w:val="22"/>
        </w:rPr>
        <w:t>comuns.</w:t>
      </w:r>
    </w:p>
    <w:sectPr w:rsidR="004137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134" w:bottom="1134" w:left="1701" w:header="142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D5B04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9D5B0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B04" w:rsidRDefault="009D5B04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749" w:rsidRDefault="009D5B0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:rsidR="00413749" w:rsidRDefault="0041374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B04" w:rsidRDefault="009D5B04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D5B04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9D5B0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B04" w:rsidRDefault="009D5B04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749" w:rsidRDefault="00413749">
    <w:pPr>
      <w:tabs>
        <w:tab w:val="center" w:pos="4252"/>
        <w:tab w:val="right" w:pos="8504"/>
      </w:tabs>
      <w:ind w:left="0" w:hanging="2"/>
      <w:rPr>
        <w:rFonts w:ascii="Arial" w:eastAsia="Arial" w:hAnsi="Arial" w:cs="Arial"/>
        <w:sz w:val="22"/>
        <w:szCs w:val="22"/>
      </w:rPr>
    </w:pPr>
  </w:p>
  <w:tbl>
    <w:tblPr>
      <w:tblStyle w:val="a3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413749">
      <w:trPr>
        <w:trHeight w:val="1845"/>
        <w:jc w:val="center"/>
      </w:trPr>
      <w:tc>
        <w:tcPr>
          <w:tcW w:w="2420" w:type="dxa"/>
          <w:vAlign w:val="center"/>
        </w:tcPr>
        <w:p w:rsidR="00413749" w:rsidRDefault="009D5B04">
          <w:pPr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27" w:name="_heading=h.gjdgxs" w:colFirst="0" w:colLast="0"/>
          <w:bookmarkEnd w:id="27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4A3A9DD" wp14:editId="75B86836">
                <wp:simplePos x="0" y="0"/>
                <wp:positionH relativeFrom="column">
                  <wp:posOffset>0</wp:posOffset>
                </wp:positionH>
                <wp:positionV relativeFrom="paragraph">
                  <wp:posOffset>123825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413749" w:rsidRDefault="009D5B04">
          <w:pPr>
            <w:tabs>
              <w:tab w:val="center" w:pos="4252"/>
              <w:tab w:val="right" w:pos="8504"/>
            </w:tabs>
            <w:ind w:left="1" w:hanging="3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413749" w:rsidRDefault="009D5B04">
          <w:pPr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413749" w:rsidRDefault="009D5B04">
          <w:pPr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413749" w:rsidRDefault="009D5B04">
          <w:pPr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 ..</w:t>
          </w:r>
        </w:p>
      </w:tc>
    </w:tr>
  </w:tbl>
  <w:p w:rsidR="00413749" w:rsidRDefault="00413749">
    <w:pPr>
      <w:tabs>
        <w:tab w:val="center" w:pos="4252"/>
        <w:tab w:val="right" w:pos="8504"/>
      </w:tabs>
      <w:ind w:left="0" w:hanging="2"/>
    </w:pPr>
  </w:p>
  <w:p w:rsidR="00413749" w:rsidRDefault="00413749">
    <w:pPr>
      <w:ind w:left="0" w:hanging="2"/>
      <w:jc w:val="center"/>
      <w:rPr>
        <w:rFonts w:ascii="Rasa" w:eastAsia="Rasa" w:hAnsi="Rasa" w:cs="Ra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B04" w:rsidRDefault="009D5B04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F2191"/>
    <w:multiLevelType w:val="multilevel"/>
    <w:tmpl w:val="D24AE9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636033E"/>
    <w:multiLevelType w:val="multilevel"/>
    <w:tmpl w:val="0ACC7D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D6D3ADE"/>
    <w:multiLevelType w:val="multilevel"/>
    <w:tmpl w:val="351495EA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3268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3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3" w15:restartNumberingAfterBreak="0">
    <w:nsid w:val="47B36D5E"/>
    <w:multiLevelType w:val="multilevel"/>
    <w:tmpl w:val="0CAEF0C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2"/>
      <w:numFmt w:val="decimal"/>
      <w:lvlText w:val="%1.%2."/>
      <w:lvlJc w:val="left"/>
      <w:pPr>
        <w:ind w:left="3268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3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4" w15:restartNumberingAfterBreak="0">
    <w:nsid w:val="4E747F5C"/>
    <w:multiLevelType w:val="multilevel"/>
    <w:tmpl w:val="658C0EE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3266" w:hanging="431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pStyle w:val="Ttulo8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5" w15:restartNumberingAfterBreak="0">
    <w:nsid w:val="50B617B2"/>
    <w:multiLevelType w:val="multilevel"/>
    <w:tmpl w:val="86DAC1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AE55113"/>
    <w:multiLevelType w:val="multilevel"/>
    <w:tmpl w:val="2354AD5C"/>
    <w:lvl w:ilvl="0">
      <w:start w:val="1"/>
      <w:numFmt w:val="bullet"/>
      <w:lvlText w:val="●"/>
      <w:lvlJc w:val="left"/>
      <w:pPr>
        <w:ind w:left="214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86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58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0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02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74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6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18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7909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749"/>
    <w:rsid w:val="00413749"/>
    <w:rsid w:val="009D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/>
    </w:rPr>
  </w:style>
  <w:style w:type="paragraph" w:styleId="Ttulo1">
    <w:name w:val="heading 1"/>
    <w:basedOn w:val="Normal"/>
    <w:next w:val="Normal"/>
    <w:pPr>
      <w:keepNext/>
      <w:ind w:right="-376"/>
    </w:pPr>
    <w:rPr>
      <w:sz w:val="28"/>
    </w:rPr>
  </w:style>
  <w:style w:type="paragraph" w:styleId="Ttulo2">
    <w:name w:val="heading 2"/>
    <w:basedOn w:val="Normal"/>
    <w:next w:val="Normal"/>
    <w:pPr>
      <w:keepNext/>
      <w:outlineLvl w:val="1"/>
    </w:pPr>
    <w:rPr>
      <w:sz w:val="28"/>
    </w:rPr>
  </w:style>
  <w:style w:type="paragraph" w:styleId="Ttulo3">
    <w:name w:val="heading 3"/>
    <w:basedOn w:val="Normal"/>
    <w:next w:val="Normal"/>
    <w:pPr>
      <w:keepNext/>
      <w:outlineLvl w:val="2"/>
    </w:pPr>
    <w:rPr>
      <w:b/>
      <w:bCs/>
      <w:sz w:val="24"/>
      <w:lang w:val="en-US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8">
    <w:name w:val="heading 8"/>
    <w:basedOn w:val="Normal"/>
    <w:next w:val="Normal"/>
    <w:pPr>
      <w:keepNext/>
      <w:numPr>
        <w:ilvl w:val="7"/>
        <w:numId w:val="1"/>
      </w:numPr>
      <w:spacing w:line="360" w:lineRule="auto"/>
      <w:ind w:left="1854" w:hanging="1"/>
      <w:jc w:val="both"/>
      <w:outlineLvl w:val="7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  <w:lang/>
    </w:rPr>
  </w:style>
  <w:style w:type="character" w:customStyle="1" w:styleId="Ttulo2Char">
    <w:name w:val="Título 2 Char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customStyle="1" w:styleId="Ttulo3Char">
    <w:name w:val="Título 3 Char"/>
    <w:rPr>
      <w:rFonts w:ascii="Times New Roman" w:eastAsia="Times New Roman" w:hAnsi="Times New Roman" w:cs="Times New Roman"/>
      <w:b/>
      <w:bCs/>
      <w:w w:val="100"/>
      <w:position w:val="-1"/>
      <w:sz w:val="24"/>
      <w:szCs w:val="20"/>
      <w:effect w:val="none"/>
      <w:vertAlign w:val="baseline"/>
      <w:cs w:val="0"/>
      <w:em w:val="none"/>
      <w:lang w:val="en-US"/>
    </w:rPr>
  </w:style>
  <w:style w:type="character" w:customStyle="1" w:styleId="Ttulo8Char">
    <w:name w:val="Título 8 Char"/>
    <w:rPr>
      <w:rFonts w:ascii="Arial" w:eastAsia="Times New Roman" w:hAnsi="Arial" w:cs="Times New Roman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  <w:rPr>
      <w:lang/>
    </w:rPr>
  </w:style>
  <w:style w:type="character" w:customStyle="1" w:styleId="RodapChar">
    <w:name w:val="Rodapé Ch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orpodetexto2">
    <w:name w:val="Body Text 2"/>
    <w:basedOn w:val="Normal"/>
    <w:pPr>
      <w:suppressAutoHyphens/>
      <w:autoSpaceDE w:val="0"/>
      <w:autoSpaceDN w:val="0"/>
      <w:adjustRightInd w:val="0"/>
    </w:pPr>
    <w:rPr>
      <w:sz w:val="24"/>
      <w:szCs w:val="22"/>
      <w:lang w:eastAsia="pt-BR"/>
    </w:rPr>
  </w:style>
  <w:style w:type="character" w:customStyle="1" w:styleId="Corpodetexto2Char">
    <w:name w:val="Corpo de texto 2 Char"/>
    <w:rPr>
      <w:rFonts w:ascii="Times New Roman" w:eastAsia="Times New Roman" w:hAnsi="Times New Roman" w:cs="Times New Roman"/>
      <w:w w:val="100"/>
      <w:position w:val="-1"/>
      <w:sz w:val="24"/>
      <w:effect w:val="none"/>
      <w:vertAlign w:val="baseline"/>
      <w:cs w:val="0"/>
      <w:em w:val="none"/>
      <w:lang w:eastAsia="pt-BR"/>
    </w:rPr>
  </w:style>
  <w:style w:type="character" w:styleId="Nmerodepgina">
    <w:name w:val="page number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mrio1">
    <w:name w:val="toc 1"/>
    <w:basedOn w:val="Normal"/>
    <w:next w:val="Normal"/>
    <w:qFormat/>
    <w:pPr>
      <w:tabs>
        <w:tab w:val="left" w:pos="440"/>
        <w:tab w:val="right" w:leader="dot" w:pos="9061"/>
      </w:tabs>
    </w:pPr>
    <w:rPr>
      <w:rFonts w:ascii="Arial" w:hAnsi="Arial" w:cs="Arial"/>
      <w:b/>
      <w:noProof/>
      <w:sz w:val="22"/>
      <w:szCs w:val="22"/>
      <w:lang/>
    </w:rPr>
  </w:style>
  <w:style w:type="paragraph" w:styleId="Sumrio2">
    <w:name w:val="toc 2"/>
    <w:basedOn w:val="Normal"/>
    <w:next w:val="Normal"/>
    <w:qFormat/>
    <w:pPr>
      <w:ind w:left="200"/>
    </w:pPr>
  </w:style>
  <w:style w:type="paragraph" w:styleId="ndicedeilustraes">
    <w:name w:val="table of figures"/>
    <w:basedOn w:val="Normal"/>
    <w:next w:val="Normal"/>
    <w:qFormat/>
  </w:style>
  <w:style w:type="numbering" w:customStyle="1" w:styleId="Estilo1">
    <w:name w:val="Estilo1"/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PargrafodaLista">
    <w:name w:val="List Paragraph"/>
    <w:basedOn w:val="Normal"/>
    <w:pPr>
      <w:ind w:left="708"/>
    </w:pPr>
  </w:style>
  <w:style w:type="paragraph" w:styleId="CabealhodoSumrio">
    <w:name w:val="TOC Heading"/>
    <w:basedOn w:val="Ttulo1"/>
    <w:next w:val="Normal"/>
    <w:qFormat/>
    <w:pPr>
      <w:keepLines/>
      <w:suppressAutoHyphens/>
      <w:spacing w:before="480" w:line="276" w:lineRule="auto"/>
      <w:ind w:right="0"/>
      <w:outlineLvl w:val="9"/>
    </w:pPr>
    <w:rPr>
      <w:rFonts w:ascii="Cambria" w:hAnsi="Cambria"/>
      <w:b/>
      <w:bCs/>
      <w:color w:val="365F91"/>
      <w:szCs w:val="28"/>
      <w:lang w:eastAsia="pt-BR"/>
    </w:rPr>
  </w:style>
  <w:style w:type="paragraph" w:styleId="Sumrio3">
    <w:name w:val="toc 3"/>
    <w:basedOn w:val="Normal"/>
    <w:next w:val="Normal"/>
    <w:qFormat/>
    <w:pPr>
      <w:ind w:left="400"/>
    </w:p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microsoft.com/pt-br/office/inserir-um-%C3%ADndice-de-ilustra%C3%A7%C3%B5es-c5ea59c5-487c-4fb2-bd48-e34dd57f0ec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pport.microsoft.com/pt-br/office/inserir-um-%C3%ADndice-de-ilustra%C3%A7%C3%B5es-c5ea59c5-487c-4fb2-bd48-e34dd57f0ec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upport.microsoft.com/pt-br/office/inserir-um-%C3%ADndice-de-ilustra%C3%A7%C3%B5es-c5ea59c5-487c-4fb2-bd48-e34dd57f0ec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upport.microsoft.com/pt-br/office/inserir-um-%C3%ADndice-de-ilustra%C3%A7%C3%B5es-c5ea59c5-487c-4fb2-bd48-e34dd57f0ec1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UgU7vBrmkWXt9fdvr3E4WLS1Rg==">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3770</Words>
  <Characters>20359</Characters>
  <Application>Microsoft Office Word</Application>
  <DocSecurity>0</DocSecurity>
  <Lines>169</Lines>
  <Paragraphs>48</Paragraphs>
  <ScaleCrop>false</ScaleCrop>
  <Company/>
  <LinksUpToDate>false</LinksUpToDate>
  <CharactersWithSpaces>24081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Estela Maria de Carvalho</dc:creator>
  <cp:lastModifiedBy>Andrea Calixto Abdalla Ribeiro</cp:lastModifiedBy>
  <cp:revision>2</cp:revision>
  <dcterms:created xsi:type="dcterms:W3CDTF">2015-10-05T12:19:00Z</dcterms:created>
  <dcterms:modified xsi:type="dcterms:W3CDTF">2025-08-04T14:16:00Z</dcterms:modified>
</cp:coreProperties>
</file>